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4" w:type="dxa"/>
        <w:tblLayout w:type="fixed"/>
        <w:tblCellMar>
          <w:left w:w="0" w:type="dxa"/>
          <w:right w:w="0" w:type="dxa"/>
        </w:tblCellMar>
        <w:tblLook w:val="04A0" w:firstRow="1" w:lastRow="0" w:firstColumn="1" w:lastColumn="0" w:noHBand="0" w:noVBand="1"/>
      </w:tblPr>
      <w:tblGrid>
        <w:gridCol w:w="509"/>
        <w:gridCol w:w="8855"/>
      </w:tblGrid>
      <w:tr w:rsidR="000C30F2" w14:paraId="5489879D" w14:textId="77777777">
        <w:tc>
          <w:tcPr>
            <w:tcW w:w="509" w:type="dxa"/>
            <w:shd w:val="clear" w:color="auto" w:fill="auto"/>
          </w:tcPr>
          <w:p w14:paraId="6229061D" w14:textId="77777777" w:rsidR="000C30F2" w:rsidRDefault="00904690">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shd w:val="clear" w:color="auto" w:fill="auto"/>
          </w:tcPr>
          <w:p w14:paraId="5ADC67DE" w14:textId="77777777" w:rsidR="000C30F2" w:rsidRDefault="00904690">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13.020.10</w:t>
            </w:r>
            <w:r>
              <w:rPr>
                <w:rFonts w:ascii="黑体" w:eastAsia="黑体" w:hAnsi="黑体"/>
                <w:sz w:val="21"/>
                <w:szCs w:val="21"/>
              </w:rPr>
              <w:fldChar w:fldCharType="end"/>
            </w:r>
            <w:bookmarkEnd w:id="0"/>
          </w:p>
        </w:tc>
      </w:tr>
      <w:tr w:rsidR="000C30F2" w14:paraId="3FA18C88" w14:textId="77777777">
        <w:tc>
          <w:tcPr>
            <w:tcW w:w="509" w:type="dxa"/>
            <w:shd w:val="clear" w:color="auto" w:fill="auto"/>
          </w:tcPr>
          <w:p w14:paraId="3B247551" w14:textId="77777777" w:rsidR="000C30F2" w:rsidRDefault="0090469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shd w:val="clear" w:color="auto" w:fill="auto"/>
          </w:tcPr>
          <w:tbl>
            <w:tblPr>
              <w:tblpPr w:vertAnchor="page" w:horzAnchor="margin" w:tblpX="1" w:tblpY="341"/>
              <w:tblOverlap w:val="never"/>
              <w:tblW w:w="9242" w:type="dxa"/>
              <w:tblBorders>
                <w:insideH w:val="single" w:sz="4" w:space="0" w:color="auto"/>
                <w:insideV w:val="single" w:sz="4" w:space="0" w:color="auto"/>
              </w:tblBorders>
              <w:tblLayout w:type="fixed"/>
              <w:tblCellMar>
                <w:left w:w="0" w:type="dxa"/>
                <w:right w:w="113" w:type="dxa"/>
              </w:tblCellMar>
              <w:tblLook w:val="04A0" w:firstRow="1" w:lastRow="0" w:firstColumn="1" w:lastColumn="0" w:noHBand="0" w:noVBand="1"/>
            </w:tblPr>
            <w:tblGrid>
              <w:gridCol w:w="9242"/>
            </w:tblGrid>
            <w:tr w:rsidR="000C30F2" w14:paraId="4BD9BDF9" w14:textId="77777777">
              <w:trPr>
                <w:trHeight w:hRule="exact" w:val="1021"/>
              </w:trPr>
              <w:tc>
                <w:tcPr>
                  <w:tcW w:w="9242" w:type="dxa"/>
                  <w:shd w:val="clear" w:color="auto" w:fill="auto"/>
                  <w:vAlign w:val="center"/>
                </w:tcPr>
                <w:p w14:paraId="00B571C2" w14:textId="77777777" w:rsidR="000C30F2" w:rsidRDefault="00904690" w:rsidP="00150EBC">
                  <w:pPr>
                    <w:pStyle w:val="afffff7"/>
                    <w:framePr w:w="0" w:hRule="auto" w:wrap="auto" w:hAnchor="text" w:xAlign="left" w:yAlign="inline" w:anchorLock="0"/>
                    <w:ind w:left="420" w:right="624"/>
                    <w:rPr>
                      <w:rFonts w:ascii="宋体" w:hAnsi="宋体"/>
                      <w:sz w:val="28"/>
                      <w:szCs w:val="28"/>
                    </w:rPr>
                  </w:pPr>
                  <w:r>
                    <w:rPr>
                      <w:noProof/>
                    </w:rPr>
                    <w:drawing>
                      <wp:inline distT="0" distB="0" distL="0" distR="0" wp14:anchorId="75167EA4" wp14:editId="7B053EBA">
                        <wp:extent cx="411480" cy="434340"/>
                        <wp:effectExtent l="0" t="0" r="0" b="0"/>
                        <wp:docPr id="1" name="图片 2"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000000部门项目\09标准化插件开发\程序源代码\StandardEditor_ShanDongKeXieYuan\团标首页面字母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11480" cy="434340"/>
                                </a:xfrm>
                                <a:prstGeom prst="rect">
                                  <a:avLst/>
                                </a:prstGeom>
                                <a:noFill/>
                                <a:ln>
                                  <a:noFill/>
                                </a:ln>
                              </pic:spPr>
                            </pic:pic>
                          </a:graphicData>
                        </a:graphic>
                      </wp:inline>
                    </w:drawing>
                  </w:r>
                  <w:r>
                    <w:rPr>
                      <w:noProof/>
                    </w:rPr>
                    <w:drawing>
                      <wp:inline distT="0" distB="0" distL="0" distR="0" wp14:anchorId="13446E2B" wp14:editId="72CB8437">
                        <wp:extent cx="167640" cy="434340"/>
                        <wp:effectExtent l="0" t="0" r="0" b="0"/>
                        <wp:docPr id="2" name="图片 1"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7640" cy="434340"/>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14:paraId="7B59D086" w14:textId="77777777" w:rsidR="000C30F2" w:rsidRDefault="0090469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Z 04</w:t>
            </w:r>
            <w:r>
              <w:rPr>
                <w:rFonts w:ascii="黑体" w:eastAsia="黑体" w:hAnsi="黑体"/>
                <w:sz w:val="21"/>
                <w:szCs w:val="21"/>
              </w:rPr>
              <w:fldChar w:fldCharType="end"/>
            </w:r>
            <w:bookmarkEnd w:id="2"/>
          </w:p>
        </w:tc>
      </w:tr>
    </w:tbl>
    <w:bookmarkStart w:id="3" w:name="_Hlk26473981"/>
    <w:p w14:paraId="33990DF5" w14:textId="77777777" w:rsidR="000C30F2" w:rsidRDefault="00904690">
      <w:pPr>
        <w:pStyle w:val="afffff8"/>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中国快递协会</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11B92D99" w14:textId="77777777" w:rsidR="000C30F2" w:rsidRDefault="00904690">
      <w:pPr>
        <w:pStyle w:val="affffffffffa"/>
        <w:framePr w:wrap="around"/>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081705E6" w14:textId="77777777" w:rsidR="000C30F2" w:rsidRDefault="00904690">
      <w:pPr>
        <w:pStyle w:val="affffffffffb"/>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764A0EAF" w14:textId="77777777" w:rsidR="000C30F2" w:rsidRDefault="00904690">
      <w:pPr>
        <w:spacing w:line="240" w:lineRule="auto"/>
        <w:rPr>
          <w:rFonts w:ascii="黑体" w:eastAsia="黑体" w:hAnsi="黑体"/>
          <w:kern w:val="0"/>
          <w:sz w:val="10"/>
          <w:szCs w:val="10"/>
        </w:rPr>
      </w:pPr>
      <w:r>
        <w:rPr>
          <w:noProof/>
        </w:rPr>
        <mc:AlternateContent>
          <mc:Choice Requires="wps">
            <w:drawing>
              <wp:anchor distT="0" distB="0" distL="114300" distR="114300" simplePos="0" relativeHeight="251660288" behindDoc="0" locked="0" layoutInCell="1" allowOverlap="0" wp14:anchorId="0136D6F7" wp14:editId="2FE16912">
                <wp:simplePos x="0" y="0"/>
                <wp:positionH relativeFrom="page">
                  <wp:posOffset>900430</wp:posOffset>
                </wp:positionH>
                <wp:positionV relativeFrom="page">
                  <wp:posOffset>2700020</wp:posOffset>
                </wp:positionV>
                <wp:extent cx="6120130" cy="0"/>
                <wp:effectExtent l="0" t="0" r="0" b="0"/>
                <wp:wrapNone/>
                <wp:docPr id="602073059"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接连接符 4" o:spid="_x0000_s1026" o:spt="20" style="position:absolute;left:0pt;margin-left:70.9pt;margin-top:212.6pt;height:0pt;width:481.9pt;mso-position-horizontal-relative:page;mso-position-vertical-relative:page;z-index:251660288;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wjw4m+sBAACyAwAADgAAAGRycy9lMm9Eb2MueG1srVPN&#10;bhMxEL4j8Q6W72Q3KQl0lU0PicqlQKWWB3C83qyF7bE8TjZ5CV4AiRucOPbO21Aeg7HzQymXHtiD&#10;Zc/PN/N9Mzu92FrDNiqgBlfz4aDkTDkJjXarmn+4vXzxmjOMwjXCgFM13ynkF7Pnz6a9r9QIOjCN&#10;CoxAHFa9r3kXo6+KAmWnrMABeOXI2UKwItIzrIomiJ7QrSlGZTkpegiNDyAVIlkXeyc/IIanAELb&#10;aqkWINdWubhHDcqISJSw0x75LHfbtkrG922LKjJTc2Ia80lF6L5MZzGbimoVhO+0PLQgntLCI05W&#10;aEdFT1ALEQVbB/0PlNUyAEIbBxJssSeSFSEWw/KRNjed8CpzIanRn0TH/wcr322uA9NNzSflqHx1&#10;Vo7POXPC0uDvP9/9/PT1148vdN5//8ZeJrF6jxXlzN11SHTl1t34K5AfkTmYd8KtVG76ducJYZgy&#10;ir9S0gM9lVz2b6GhGLGOkJXbtsEmSNKEbfOAdqcBqW1kkoyTIal0RrOTR18hqmOiDxjfKLAsXWpu&#10;tEvaiUpsrjCmRkR1DElmB5famDx/41hf8/PxaJwTEIxukjOFYVgt5yawjUgblL/MijwPwwKsXbMv&#10;YtyBdOK5V2wJze46HMWgUeZuDmuXduXhO2f/+dV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iPM2AAAAAwBAAAPAAAAAAAAAAEAIAAAACIAAABkcnMvZG93bnJldi54bWxQSwECFAAUAAAACACH&#10;TuJAwjw4m+sBAACyAwAADgAAAAAAAAABACAAAAAnAQAAZHJzL2Uyb0RvYy54bWxQSwUGAAAAAAYA&#10;BgBZAQAAhAUAAAAA&#10;">
                <v:fill on="f" focussize="0,0"/>
                <v:stroke color="#000000" joinstyle="round"/>
                <v:imagedata o:title=""/>
                <o:lock v:ext="edit" aspectratio="f"/>
              </v:line>
            </w:pict>
          </mc:Fallback>
        </mc:AlternateContent>
      </w:r>
    </w:p>
    <w:p w14:paraId="12225061" w14:textId="77777777" w:rsidR="000C30F2" w:rsidRDefault="000C30F2">
      <w:pPr>
        <w:pStyle w:val="afffff8"/>
        <w:framePr w:w="9639" w:h="6976" w:hRule="exact" w:hSpace="0" w:vSpace="0" w:wrap="around" w:hAnchor="page" w:y="6408"/>
        <w:jc w:val="center"/>
        <w:rPr>
          <w:rFonts w:ascii="黑体" w:eastAsia="黑体" w:hAnsi="黑体"/>
          <w:b w:val="0"/>
          <w:bCs w:val="0"/>
          <w:w w:val="100"/>
        </w:rPr>
      </w:pPr>
    </w:p>
    <w:p w14:paraId="49725601" w14:textId="00872019" w:rsidR="000C30F2" w:rsidRDefault="00904690" w:rsidP="00150EBC">
      <w:pPr>
        <w:pStyle w:val="affffffffffc"/>
        <w:framePr w:h="6974" w:hRule="exact" w:wrap="around" w:x="1419" w:anchorLock="1"/>
        <w:jc w:val="both"/>
      </w:pPr>
      <w:r>
        <w:rPr>
          <w:rFonts w:hint="eastAsia"/>
        </w:rPr>
        <w:t xml:space="preserve">基于项目的温室气体减排量评估技术规范 </w:t>
      </w:r>
    </w:p>
    <w:p w14:paraId="425A4A1E" w14:textId="77777777" w:rsidR="000C30F2" w:rsidRDefault="00904690">
      <w:pPr>
        <w:pStyle w:val="affffffffffc"/>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快递循环包装箱使用</w:t>
      </w:r>
      <w:r>
        <w:fldChar w:fldCharType="end"/>
      </w:r>
      <w:bookmarkEnd w:id="9"/>
      <w:r>
        <w:rPr>
          <w:rFonts w:hint="eastAsia"/>
        </w:rPr>
        <w:t>项目</w:t>
      </w:r>
    </w:p>
    <w:p w14:paraId="1CDA2E01" w14:textId="77777777" w:rsidR="000C30F2" w:rsidRDefault="000C30F2">
      <w:pPr>
        <w:framePr w:w="9639" w:h="6974" w:hRule="exact" w:wrap="around" w:vAnchor="page" w:hAnchor="page" w:x="1419" w:y="6408" w:anchorLock="1"/>
        <w:ind w:left="-1418"/>
      </w:pPr>
    </w:p>
    <w:p w14:paraId="79238C50" w14:textId="6E1605BD" w:rsidR="000C30F2" w:rsidRDefault="00904690">
      <w:pPr>
        <w:pStyle w:val="affff9"/>
        <w:framePr w:w="9639" w:h="6974" w:hRule="exact" w:wrap="around" w:vAnchor="page" w:hAnchor="page" w:x="1419" w:y="6408" w:anchorLock="1"/>
        <w:adjustRightInd/>
        <w:spacing w:line="360" w:lineRule="exact"/>
        <w:jc w:val="center"/>
        <w:textAlignment w:val="bottom"/>
        <w:rPr>
          <w:szCs w:val="28"/>
        </w:rPr>
      </w:pPr>
      <w:r>
        <w:rPr>
          <w:rFonts w:ascii="Times New Roman" w:eastAsia="黑体" w:hAnsi="Times New Roman"/>
          <w:kern w:val="0"/>
          <w:sz w:val="28"/>
          <w:szCs w:val="28"/>
          <w:lang w:bidi="ar"/>
        </w:rPr>
        <w:fldChar w:fldCharType="begin">
          <w:ffData>
            <w:name w:val="ESTD_NAME"/>
            <w:enabled/>
            <w:calcOnExit w:val="0"/>
            <w:textInput>
              <w:default w:val="点击此处添加标准名称的英文译名"/>
            </w:textInput>
          </w:ffData>
        </w:fldChar>
      </w:r>
      <w:bookmarkStart w:id="10" w:name="ESTD_NAME"/>
      <w:r>
        <w:rPr>
          <w:rFonts w:ascii="Times New Roman" w:eastAsia="黑体" w:hAnsi="Times New Roman"/>
          <w:kern w:val="0"/>
          <w:sz w:val="28"/>
          <w:szCs w:val="28"/>
          <w:lang w:bidi="ar"/>
        </w:rPr>
        <w:instrText xml:space="preserve"> FORMTEXT </w:instrText>
      </w:r>
      <w:r>
        <w:rPr>
          <w:rFonts w:ascii="Times New Roman" w:eastAsia="黑体" w:hAnsi="Times New Roman"/>
          <w:kern w:val="0"/>
          <w:sz w:val="28"/>
          <w:szCs w:val="28"/>
          <w:lang w:bidi="ar"/>
        </w:rPr>
      </w:r>
      <w:r>
        <w:rPr>
          <w:rFonts w:ascii="Times New Roman" w:eastAsia="黑体" w:hAnsi="Times New Roman"/>
          <w:kern w:val="0"/>
          <w:sz w:val="28"/>
          <w:szCs w:val="28"/>
          <w:lang w:bidi="ar"/>
        </w:rPr>
        <w:fldChar w:fldCharType="separate"/>
      </w:r>
      <w:r>
        <w:rPr>
          <w:rFonts w:ascii="Times New Roman" w:eastAsia="黑体" w:hAnsi="Times New Roman"/>
          <w:kern w:val="0"/>
          <w:sz w:val="28"/>
          <w:szCs w:val="28"/>
          <w:lang w:bidi="ar"/>
        </w:rPr>
        <w:fldChar w:fldCharType="begin">
          <w:ffData>
            <w:name w:val="ESTD_NAME"/>
            <w:enabled/>
            <w:calcOnExit w:val="0"/>
            <w:textInput>
              <w:default w:val="点击此处添加标准名称的英文译名"/>
            </w:textInput>
          </w:ffData>
        </w:fldChar>
      </w:r>
      <w:r>
        <w:rPr>
          <w:rFonts w:ascii="Times New Roman" w:eastAsia="黑体" w:hAnsi="Times New Roman"/>
          <w:kern w:val="0"/>
          <w:sz w:val="28"/>
          <w:szCs w:val="28"/>
          <w:lang w:bidi="ar"/>
        </w:rPr>
        <w:instrText xml:space="preserve"> FORMTEXT </w:instrText>
      </w:r>
      <w:r>
        <w:rPr>
          <w:rFonts w:ascii="Times New Roman" w:eastAsia="黑体" w:hAnsi="Times New Roman"/>
          <w:kern w:val="0"/>
          <w:sz w:val="28"/>
          <w:szCs w:val="28"/>
          <w:lang w:bidi="ar"/>
        </w:rPr>
      </w:r>
      <w:r>
        <w:rPr>
          <w:rFonts w:ascii="Times New Roman" w:eastAsia="黑体" w:hAnsi="Times New Roman"/>
          <w:kern w:val="0"/>
          <w:sz w:val="28"/>
          <w:szCs w:val="28"/>
          <w:lang w:bidi="ar"/>
        </w:rPr>
        <w:fldChar w:fldCharType="separate"/>
      </w:r>
      <w:r>
        <w:rPr>
          <w:rFonts w:ascii="Times New Roman" w:eastAsia="黑体" w:hAnsi="Times New Roman"/>
          <w:kern w:val="0"/>
          <w:sz w:val="28"/>
          <w:szCs w:val="28"/>
          <w:lang w:bidi="ar"/>
        </w:rPr>
        <w:t>Technical specification at the project level for assessment of greenhouse gas emission reductions-the usage of circulating packaging box for express</w:t>
      </w:r>
      <w:r>
        <w:rPr>
          <w:rFonts w:ascii="Times New Roman" w:hAnsi="Times New Roman"/>
          <w:kern w:val="0"/>
          <w:sz w:val="28"/>
          <w:szCs w:val="20"/>
          <w:lang w:bidi="ar"/>
        </w:rPr>
        <w:fldChar w:fldCharType="end"/>
      </w:r>
      <w:r>
        <w:rPr>
          <w:rFonts w:ascii="Times New Roman" w:eastAsia="黑体" w:hAnsi="Times New Roman"/>
          <w:kern w:val="0"/>
          <w:sz w:val="28"/>
          <w:szCs w:val="28"/>
          <w:lang w:bidi="ar"/>
        </w:rPr>
        <w:t>-</w:t>
      </w:r>
      <w:r>
        <w:rPr>
          <w:rFonts w:ascii="Times New Roman" w:eastAsia="黑体" w:hAnsi="Times New Roman" w:hint="eastAsia"/>
          <w:kern w:val="0"/>
          <w:sz w:val="28"/>
          <w:szCs w:val="28"/>
          <w:lang w:bidi="ar"/>
        </w:rPr>
        <w:t>project for the application of the circulating packaging box for expres</w:t>
      </w:r>
      <w:r>
        <w:rPr>
          <w:rFonts w:ascii="Times New Roman" w:eastAsia="黑体" w:hAnsi="Times New Roman"/>
          <w:kern w:val="0"/>
          <w:sz w:val="28"/>
          <w:szCs w:val="28"/>
          <w:lang w:bidi="ar"/>
        </w:rPr>
        <w:t>s</w:t>
      </w:r>
      <w:r>
        <w:rPr>
          <w:rFonts w:ascii="Times New Roman" w:hAnsi="Times New Roman"/>
          <w:kern w:val="0"/>
          <w:sz w:val="28"/>
          <w:szCs w:val="20"/>
          <w:lang w:bidi="ar"/>
        </w:rPr>
        <w:fldChar w:fldCharType="end"/>
      </w:r>
      <w:bookmarkEnd w:id="10"/>
    </w:p>
    <w:p w14:paraId="63CAE2DB" w14:textId="77777777" w:rsidR="000C30F2" w:rsidRDefault="000C30F2">
      <w:pPr>
        <w:pStyle w:val="affffffff0"/>
        <w:framePr w:w="9639" w:h="6974" w:hRule="exact" w:wrap="around" w:vAnchor="page" w:hAnchor="page" w:x="1419" w:y="6408" w:anchorLock="1"/>
        <w:textAlignment w:val="bottom"/>
        <w:rPr>
          <w:rFonts w:eastAsia="黑体"/>
          <w:szCs w:val="28"/>
        </w:rPr>
      </w:pPr>
    </w:p>
    <w:p w14:paraId="796DC6E5" w14:textId="77777777" w:rsidR="000C30F2" w:rsidRDefault="000C30F2">
      <w:pPr>
        <w:framePr w:w="9639" w:h="6974" w:hRule="exact" w:wrap="around" w:vAnchor="page" w:hAnchor="page" w:x="1419" w:y="6408" w:anchorLock="1"/>
        <w:spacing w:line="760" w:lineRule="exact"/>
        <w:ind w:left="-1418"/>
      </w:pPr>
    </w:p>
    <w:p w14:paraId="03742925" w14:textId="77777777" w:rsidR="000C30F2" w:rsidRDefault="000C30F2">
      <w:pPr>
        <w:pStyle w:val="affffffff0"/>
        <w:framePr w:w="9639" w:h="6974" w:hRule="exact" w:wrap="around" w:vAnchor="page" w:hAnchor="page" w:x="1419" w:y="6408" w:anchorLock="1"/>
        <w:textAlignment w:val="bottom"/>
        <w:rPr>
          <w:rFonts w:eastAsia="黑体"/>
          <w:szCs w:val="28"/>
        </w:rPr>
      </w:pPr>
    </w:p>
    <w:p w14:paraId="1A5B1DED" w14:textId="17B2ED9C" w:rsidR="000C30F2" w:rsidRDefault="00904690">
      <w:pPr>
        <w:pStyle w:val="affffffff0"/>
        <w:framePr w:w="9639" w:h="6974" w:hRule="exact" w:wrap="around" w:vAnchor="page" w:hAnchor="page" w:x="1419" w:y="6408" w:anchorLock="1"/>
        <w:spacing w:before="440" w:after="160"/>
        <w:textAlignment w:val="bottom"/>
        <w:rPr>
          <w:sz w:val="24"/>
          <w:szCs w:val="28"/>
        </w:rPr>
      </w:pPr>
      <w:bookmarkStart w:id="11" w:name="下拉1"/>
      <w:r>
        <w:rPr>
          <w:rFonts w:hint="eastAsia"/>
          <w:sz w:val="24"/>
          <w:szCs w:val="28"/>
        </w:rPr>
        <w:t>(</w:t>
      </w:r>
      <w:r w:rsidR="001365FC">
        <w:rPr>
          <w:rFonts w:hint="eastAsia"/>
          <w:sz w:val="24"/>
          <w:szCs w:val="28"/>
        </w:rPr>
        <w:t>征求意见</w:t>
      </w:r>
      <w:r>
        <w:rPr>
          <w:rFonts w:hint="eastAsia"/>
          <w:sz w:val="24"/>
          <w:szCs w:val="28"/>
        </w:rPr>
        <w:t>稿）</w:t>
      </w:r>
      <w:bookmarkEnd w:id="11"/>
    </w:p>
    <w:p w14:paraId="3497CA64" w14:textId="77777777" w:rsidR="000C30F2" w:rsidRDefault="00904690">
      <w:pPr>
        <w:pStyle w:val="affffffff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3E3C2822" w14:textId="77777777" w:rsidR="000C30F2" w:rsidRDefault="00904690">
      <w:pPr>
        <w:pStyle w:val="affffffff0"/>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3"/>
    </w:p>
    <w:p w14:paraId="24DC76F8" w14:textId="77777777" w:rsidR="000C30F2" w:rsidRDefault="00904690">
      <w:pPr>
        <w:pStyle w:val="affffffffff8"/>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38CCE109" w14:textId="77777777" w:rsidR="000C30F2" w:rsidRDefault="00904690">
      <w:pPr>
        <w:pStyle w:val="affffffffff9"/>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26E1E10D" w14:textId="77777777" w:rsidR="000C30F2" w:rsidRDefault="00904690">
      <w:pPr>
        <w:pStyle w:val="afffffffff0"/>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中国快递协会</w:t>
      </w:r>
      <w:r>
        <w:rPr>
          <w:rFonts w:hAnsi="黑体"/>
          <w:w w:val="100"/>
          <w:sz w:val="28"/>
        </w:rPr>
        <w:fldChar w:fldCharType="end"/>
      </w:r>
      <w:bookmarkEnd w:id="20"/>
      <w:r>
        <w:rPr>
          <w:rFonts w:ascii="Times New Roman"/>
          <w:w w:val="100"/>
          <w:sz w:val="28"/>
        </w:rPr>
        <w:t>  </w:t>
      </w:r>
      <w:r>
        <w:rPr>
          <w:rStyle w:val="affffffffffff1"/>
          <w:rFonts w:hAnsi="黑体" w:hint="eastAsia"/>
          <w:position w:val="0"/>
        </w:rPr>
        <w:t>发</w:t>
      </w:r>
      <w:r>
        <w:rPr>
          <w:rStyle w:val="affffffffffff1"/>
          <w:rFonts w:hAnsi="黑体" w:hint="eastAsia"/>
          <w:spacing w:val="0"/>
          <w:position w:val="0"/>
        </w:rPr>
        <w:t>布</w:t>
      </w:r>
    </w:p>
    <w:p w14:paraId="3C8AF88A" w14:textId="77777777" w:rsidR="000C30F2" w:rsidRDefault="00904690">
      <w:pPr>
        <w:rPr>
          <w:rFonts w:ascii="宋体" w:hAnsi="宋体"/>
          <w:sz w:val="28"/>
          <w:szCs w:val="28"/>
        </w:rPr>
        <w:sectPr w:rsidR="000C30F2">
          <w:headerReference w:type="default" r:id="rId11"/>
          <w:footerReference w:type="even" r:id="rId12"/>
          <w:headerReference w:type="first" r:id="rId13"/>
          <w:footerReference w:type="first" r:id="rId14"/>
          <w:type w:val="continuous"/>
          <w:pgSz w:w="11906" w:h="16838"/>
          <w:pgMar w:top="567" w:right="1134" w:bottom="1134" w:left="1134" w:header="1418" w:footer="1134" w:gutter="284"/>
          <w:pgNumType w:fmt="upperRoman"/>
          <w:cols w:space="425"/>
          <w:titlePg/>
          <w:docGrid w:linePitch="312"/>
        </w:sectPr>
      </w:pPr>
      <w:r>
        <w:rPr>
          <w:noProof/>
        </w:rPr>
        <mc:AlternateContent>
          <mc:Choice Requires="wps">
            <w:drawing>
              <wp:anchor distT="0" distB="0" distL="114300" distR="114300" simplePos="0" relativeHeight="251661312" behindDoc="0" locked="1" layoutInCell="1" allowOverlap="1" wp14:anchorId="758898E0" wp14:editId="145DBDB4">
                <wp:simplePos x="0" y="0"/>
                <wp:positionH relativeFrom="page">
                  <wp:posOffset>899795</wp:posOffset>
                </wp:positionH>
                <wp:positionV relativeFrom="page">
                  <wp:posOffset>9252585</wp:posOffset>
                </wp:positionV>
                <wp:extent cx="6120130" cy="0"/>
                <wp:effectExtent l="0" t="0" r="0" b="0"/>
                <wp:wrapNone/>
                <wp:docPr id="1435636500"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接连接符 3" o:spid="_x0000_s1026" o:spt="20" style="position:absolute;left:0pt;margin-left:70.85pt;margin-top:728.55pt;height:0pt;width:481.9pt;mso-position-horizontal-relative:page;mso-position-vertical-relative:page;z-index:251661312;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A17wbv6wEAALMDAAAOAAAAZHJzL2Uyb0RvYy54bWytU81u&#10;EzEQviPxDpbvZPNDIlhl00OicikQqeUBHK83a2F7LI+TTV6CF0DiBieO3Ps2lMfo2PlpKZce2IPl&#10;8cx8M983s9OLnTVsqwJqcBUf9PqcKSeh1m5d8U83l6/ecIZRuFoYcKrie4X8YvbyxbTzpRpCC6ZW&#10;gRGIw7LzFW9j9GVRoGyVFdgDrxw5GwhWRDLDuqiD6AjdmmLY70+KDkLtA0iFSK+Lg5MfEcNzAKFp&#10;tFQLkBurXDygBmVEJErYao98lrttGiXjx6ZBFZmpODGN+aQidF+ls5hNRbkOwrdaHlsQz2nhCScr&#10;tKOiZ6iFiIJtgv4HymoZAKGJPQm2OBDJihCLQf+JNtet8CpzIanRn0XH/wcrP2yXgemaNuH1aDwZ&#10;TcZ9ksYJS5O/+/rr95fvf26/0Xn38wcbJbU6jyUlzd0yJL5y5679FcjPyBzMW+HWKnd9s/eEMEgZ&#10;xV8pyUBPNVfde6gpRmwiZOl2TbAJkkRhuzyh/XlCaheZpMfJgGQaUYfy5CtEeUr0AeM7BZalS8WN&#10;dkk8UYrtFcbUiChPIenZwaU2Ji+Acayr+NvxcJwTEIyukzOFYViv5iawrUgrlL/MijyPwwJsXH0o&#10;YtyRdOJ5UGwF9X4ZTmLQLHM3x71Ly/LYztkP/9rsH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mp&#10;0YvXAAAADgEAAA8AAAAAAAAAAQAgAAAAIgAAAGRycy9kb3ducmV2LnhtbFBLAQIUABQAAAAIAIdO&#10;4kA17wbv6wEAALMDAAAOAAAAAAAAAAEAIAAAACYBAABkcnMvZTJvRG9jLnhtbFBLBQYAAAAABgAG&#10;AFkBAACDBQAAAAA=&#10;">
                <v:fill on="f" focussize="0,0"/>
                <v:stroke color="#000000" joinstyle="round"/>
                <v:imagedata o:title=""/>
                <o:lock v:ext="edit" aspectratio="f"/>
                <w10:anchorlock/>
              </v:line>
            </w:pict>
          </mc:Fallback>
        </mc:AlternateContent>
      </w:r>
    </w:p>
    <w:p w14:paraId="3A6D8C91" w14:textId="77777777" w:rsidR="000C30F2" w:rsidRDefault="000C30F2">
      <w:pPr>
        <w:spacing w:line="20" w:lineRule="exact"/>
        <w:jc w:val="center"/>
        <w:rPr>
          <w:rFonts w:ascii="黑体" w:eastAsia="黑体" w:hAnsi="黑体"/>
          <w:sz w:val="32"/>
          <w:szCs w:val="32"/>
        </w:rPr>
      </w:pPr>
      <w:bookmarkStart w:id="21" w:name="BookMark4"/>
    </w:p>
    <w:p w14:paraId="17B666A1" w14:textId="77777777" w:rsidR="000C30F2" w:rsidRDefault="00904690">
      <w:pPr>
        <w:pStyle w:val="afffffff2"/>
        <w:spacing w:after="360"/>
      </w:pPr>
      <w:bookmarkStart w:id="22" w:name="_Toc20436"/>
      <w:r>
        <w:rPr>
          <w:rFonts w:hint="eastAsia"/>
          <w:spacing w:val="320"/>
        </w:rPr>
        <w:t>目</w:t>
      </w:r>
      <w:r>
        <w:rPr>
          <w:rFonts w:hint="eastAsia"/>
        </w:rPr>
        <w:t>次</w:t>
      </w:r>
    </w:p>
    <w:p w14:paraId="4B8BDAB2" w14:textId="41CEE2D6" w:rsidR="000C30F2" w:rsidRDefault="00904690">
      <w:pPr>
        <w:pStyle w:val="TOC1"/>
        <w:tabs>
          <w:tab w:val="right" w:leader="dot" w:pos="9344"/>
        </w:tabs>
        <w:rPr>
          <w:rFonts w:asciiTheme="minorHAnsi" w:eastAsiaTheme="minorEastAsia" w:hAnsiTheme="minorHAnsi" w:cstheme="minorBidi"/>
          <w:noProof/>
          <w:szCs w:val="22"/>
          <w14:ligatures w14:val="standardContextual"/>
        </w:rPr>
      </w:pPr>
      <w:r>
        <w:fldChar w:fldCharType="begin"/>
      </w:r>
      <w:r>
        <w:instrText xml:space="preserve"> TOC \o "1-1" \h \t "标准文件_一级条标题,2,标准文件_附录一级条标题,2," </w:instrText>
      </w:r>
      <w:r>
        <w:fldChar w:fldCharType="separate"/>
      </w:r>
      <w:hyperlink w:anchor="_Toc142425705" w:history="1">
        <w:r>
          <w:rPr>
            <w:rStyle w:val="afffff2"/>
            <w:noProof/>
          </w:rPr>
          <w:t>1 范围</w:t>
        </w:r>
        <w:r>
          <w:rPr>
            <w:noProof/>
          </w:rPr>
          <w:tab/>
        </w:r>
        <w:r>
          <w:rPr>
            <w:noProof/>
          </w:rPr>
          <w:fldChar w:fldCharType="begin"/>
        </w:r>
        <w:r>
          <w:rPr>
            <w:noProof/>
          </w:rPr>
          <w:instrText xml:space="preserve"> PAGEREF _Toc142425705 \h </w:instrText>
        </w:r>
        <w:r>
          <w:rPr>
            <w:noProof/>
          </w:rPr>
        </w:r>
        <w:r>
          <w:rPr>
            <w:noProof/>
          </w:rPr>
          <w:fldChar w:fldCharType="separate"/>
        </w:r>
        <w:r w:rsidR="00F075DE">
          <w:rPr>
            <w:noProof/>
          </w:rPr>
          <w:t>1</w:t>
        </w:r>
        <w:r>
          <w:rPr>
            <w:noProof/>
          </w:rPr>
          <w:fldChar w:fldCharType="end"/>
        </w:r>
      </w:hyperlink>
    </w:p>
    <w:p w14:paraId="4F51BEF2" w14:textId="2C5E8C82"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06" w:history="1">
        <w:r w:rsidR="00904690">
          <w:rPr>
            <w:rStyle w:val="afffff2"/>
            <w:noProof/>
          </w:rPr>
          <w:t>2 规范性引用文件</w:t>
        </w:r>
        <w:r w:rsidR="00904690">
          <w:rPr>
            <w:noProof/>
          </w:rPr>
          <w:tab/>
        </w:r>
        <w:r w:rsidR="00904690">
          <w:rPr>
            <w:noProof/>
          </w:rPr>
          <w:fldChar w:fldCharType="begin"/>
        </w:r>
        <w:r w:rsidR="00904690">
          <w:rPr>
            <w:noProof/>
          </w:rPr>
          <w:instrText xml:space="preserve"> PAGEREF _Toc142425706 \h </w:instrText>
        </w:r>
        <w:r w:rsidR="00904690">
          <w:rPr>
            <w:noProof/>
          </w:rPr>
        </w:r>
        <w:r w:rsidR="00904690">
          <w:rPr>
            <w:noProof/>
          </w:rPr>
          <w:fldChar w:fldCharType="separate"/>
        </w:r>
        <w:r w:rsidR="00F075DE">
          <w:rPr>
            <w:noProof/>
          </w:rPr>
          <w:t>1</w:t>
        </w:r>
        <w:r w:rsidR="00904690">
          <w:rPr>
            <w:noProof/>
          </w:rPr>
          <w:fldChar w:fldCharType="end"/>
        </w:r>
      </w:hyperlink>
    </w:p>
    <w:p w14:paraId="0E17336B" w14:textId="0A6035A3"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07" w:history="1">
        <w:r w:rsidR="00904690">
          <w:rPr>
            <w:rStyle w:val="afffff2"/>
            <w:noProof/>
          </w:rPr>
          <w:t>3 术语和定义</w:t>
        </w:r>
        <w:r w:rsidR="00904690">
          <w:rPr>
            <w:noProof/>
          </w:rPr>
          <w:tab/>
        </w:r>
        <w:r w:rsidR="00904690">
          <w:rPr>
            <w:noProof/>
          </w:rPr>
          <w:fldChar w:fldCharType="begin"/>
        </w:r>
        <w:r w:rsidR="00904690">
          <w:rPr>
            <w:noProof/>
          </w:rPr>
          <w:instrText xml:space="preserve"> PAGEREF _Toc142425707 \h </w:instrText>
        </w:r>
        <w:r w:rsidR="00904690">
          <w:rPr>
            <w:noProof/>
          </w:rPr>
        </w:r>
        <w:r w:rsidR="00904690">
          <w:rPr>
            <w:noProof/>
          </w:rPr>
          <w:fldChar w:fldCharType="separate"/>
        </w:r>
        <w:r w:rsidR="00F075DE">
          <w:rPr>
            <w:noProof/>
          </w:rPr>
          <w:t>1</w:t>
        </w:r>
        <w:r w:rsidR="00904690">
          <w:rPr>
            <w:noProof/>
          </w:rPr>
          <w:fldChar w:fldCharType="end"/>
        </w:r>
      </w:hyperlink>
    </w:p>
    <w:p w14:paraId="2B1C39C2" w14:textId="7DBBDD74"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22" w:history="1">
        <w:r w:rsidR="00904690">
          <w:rPr>
            <w:rStyle w:val="afffff2"/>
            <w:noProof/>
          </w:rPr>
          <w:t>4 基本原则和总体要求</w:t>
        </w:r>
        <w:r w:rsidR="00904690">
          <w:rPr>
            <w:noProof/>
          </w:rPr>
          <w:tab/>
        </w:r>
        <w:r w:rsidR="00904690">
          <w:rPr>
            <w:noProof/>
          </w:rPr>
          <w:fldChar w:fldCharType="begin"/>
        </w:r>
        <w:r w:rsidR="00904690">
          <w:rPr>
            <w:noProof/>
          </w:rPr>
          <w:instrText xml:space="preserve"> PAGEREF _Toc142425722 \h </w:instrText>
        </w:r>
        <w:r w:rsidR="00904690">
          <w:rPr>
            <w:noProof/>
          </w:rPr>
        </w:r>
        <w:r w:rsidR="00904690">
          <w:rPr>
            <w:noProof/>
          </w:rPr>
          <w:fldChar w:fldCharType="separate"/>
        </w:r>
        <w:r w:rsidR="00F075DE">
          <w:rPr>
            <w:noProof/>
          </w:rPr>
          <w:t>3</w:t>
        </w:r>
        <w:r w:rsidR="00904690">
          <w:rPr>
            <w:noProof/>
          </w:rPr>
          <w:fldChar w:fldCharType="end"/>
        </w:r>
      </w:hyperlink>
    </w:p>
    <w:p w14:paraId="74E08F8E" w14:textId="2CA9975B"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25" w:history="1">
        <w:r w:rsidR="00904690">
          <w:rPr>
            <w:rStyle w:val="afffff2"/>
            <w:noProof/>
          </w:rPr>
          <w:t>5 评估程序</w:t>
        </w:r>
        <w:r w:rsidR="00904690">
          <w:rPr>
            <w:noProof/>
          </w:rPr>
          <w:tab/>
        </w:r>
        <w:r w:rsidR="00904690">
          <w:rPr>
            <w:noProof/>
          </w:rPr>
          <w:fldChar w:fldCharType="begin"/>
        </w:r>
        <w:r w:rsidR="00904690">
          <w:rPr>
            <w:noProof/>
          </w:rPr>
          <w:instrText xml:space="preserve"> PAGEREF _Toc142425725 \h </w:instrText>
        </w:r>
        <w:r w:rsidR="00904690">
          <w:rPr>
            <w:noProof/>
          </w:rPr>
        </w:r>
        <w:r w:rsidR="00904690">
          <w:rPr>
            <w:noProof/>
          </w:rPr>
          <w:fldChar w:fldCharType="separate"/>
        </w:r>
        <w:r w:rsidR="00F075DE">
          <w:rPr>
            <w:noProof/>
          </w:rPr>
          <w:t>3</w:t>
        </w:r>
        <w:r w:rsidR="00904690">
          <w:rPr>
            <w:noProof/>
          </w:rPr>
          <w:fldChar w:fldCharType="end"/>
        </w:r>
      </w:hyperlink>
    </w:p>
    <w:p w14:paraId="65F030BF" w14:textId="7C5E41E8"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26" w:history="1">
        <w:r w:rsidR="00904690">
          <w:rPr>
            <w:rStyle w:val="afffff2"/>
            <w:noProof/>
          </w:rPr>
          <w:t>6 情景确定及温室气体源识别</w:t>
        </w:r>
        <w:r w:rsidR="00904690">
          <w:rPr>
            <w:noProof/>
          </w:rPr>
          <w:tab/>
        </w:r>
        <w:r w:rsidR="00904690">
          <w:rPr>
            <w:noProof/>
          </w:rPr>
          <w:fldChar w:fldCharType="begin"/>
        </w:r>
        <w:r w:rsidR="00904690">
          <w:rPr>
            <w:noProof/>
          </w:rPr>
          <w:instrText xml:space="preserve"> PAGEREF _Toc142425726 \h </w:instrText>
        </w:r>
        <w:r w:rsidR="00904690">
          <w:rPr>
            <w:noProof/>
          </w:rPr>
        </w:r>
        <w:r w:rsidR="00904690">
          <w:rPr>
            <w:noProof/>
          </w:rPr>
          <w:fldChar w:fldCharType="separate"/>
        </w:r>
        <w:r w:rsidR="00F075DE">
          <w:rPr>
            <w:noProof/>
          </w:rPr>
          <w:t>4</w:t>
        </w:r>
        <w:r w:rsidR="00904690">
          <w:rPr>
            <w:noProof/>
          </w:rPr>
          <w:fldChar w:fldCharType="end"/>
        </w:r>
      </w:hyperlink>
    </w:p>
    <w:p w14:paraId="4A8AFA75" w14:textId="333F9394"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32" w:history="1">
        <w:r w:rsidR="00904690">
          <w:rPr>
            <w:rStyle w:val="afffff2"/>
            <w:noProof/>
          </w:rPr>
          <w:t>7 减排量计算</w:t>
        </w:r>
        <w:r w:rsidR="00904690">
          <w:rPr>
            <w:noProof/>
          </w:rPr>
          <w:tab/>
        </w:r>
        <w:r w:rsidR="00904690">
          <w:rPr>
            <w:noProof/>
          </w:rPr>
          <w:fldChar w:fldCharType="begin"/>
        </w:r>
        <w:r w:rsidR="00904690">
          <w:rPr>
            <w:noProof/>
          </w:rPr>
          <w:instrText xml:space="preserve"> PAGEREF _Toc142425732 \h </w:instrText>
        </w:r>
        <w:r w:rsidR="00904690">
          <w:rPr>
            <w:noProof/>
          </w:rPr>
        </w:r>
        <w:r w:rsidR="00904690">
          <w:rPr>
            <w:noProof/>
          </w:rPr>
          <w:fldChar w:fldCharType="separate"/>
        </w:r>
        <w:r w:rsidR="00F075DE">
          <w:rPr>
            <w:noProof/>
          </w:rPr>
          <w:t>6</w:t>
        </w:r>
        <w:r w:rsidR="00904690">
          <w:rPr>
            <w:noProof/>
          </w:rPr>
          <w:fldChar w:fldCharType="end"/>
        </w:r>
      </w:hyperlink>
    </w:p>
    <w:p w14:paraId="50B749FF" w14:textId="32A17F0C"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36" w:history="1">
        <w:r w:rsidR="00904690">
          <w:rPr>
            <w:rStyle w:val="afffff2"/>
            <w:noProof/>
          </w:rPr>
          <w:t>8 数据的监测与获取</w:t>
        </w:r>
        <w:r w:rsidR="00904690">
          <w:rPr>
            <w:noProof/>
          </w:rPr>
          <w:tab/>
        </w:r>
        <w:r w:rsidR="00904690">
          <w:rPr>
            <w:noProof/>
          </w:rPr>
          <w:fldChar w:fldCharType="begin"/>
        </w:r>
        <w:r w:rsidR="00904690">
          <w:rPr>
            <w:noProof/>
          </w:rPr>
          <w:instrText xml:space="preserve"> PAGEREF _Toc142425736 \h </w:instrText>
        </w:r>
        <w:r w:rsidR="00904690">
          <w:rPr>
            <w:noProof/>
          </w:rPr>
        </w:r>
        <w:r w:rsidR="00904690">
          <w:rPr>
            <w:noProof/>
          </w:rPr>
          <w:fldChar w:fldCharType="separate"/>
        </w:r>
        <w:r w:rsidR="00F075DE">
          <w:rPr>
            <w:noProof/>
          </w:rPr>
          <w:t>9</w:t>
        </w:r>
        <w:r w:rsidR="00904690">
          <w:rPr>
            <w:noProof/>
          </w:rPr>
          <w:fldChar w:fldCharType="end"/>
        </w:r>
      </w:hyperlink>
    </w:p>
    <w:p w14:paraId="229EA044" w14:textId="4D1BC143"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39" w:history="1">
        <w:r w:rsidR="00904690">
          <w:rPr>
            <w:rStyle w:val="afffff2"/>
            <w:noProof/>
          </w:rPr>
          <w:t>9 数据质量管理</w:t>
        </w:r>
        <w:r w:rsidR="00904690">
          <w:rPr>
            <w:noProof/>
          </w:rPr>
          <w:tab/>
        </w:r>
        <w:r w:rsidR="00904690">
          <w:rPr>
            <w:noProof/>
          </w:rPr>
          <w:fldChar w:fldCharType="begin"/>
        </w:r>
        <w:r w:rsidR="00904690">
          <w:rPr>
            <w:noProof/>
          </w:rPr>
          <w:instrText xml:space="preserve"> PAGEREF _Toc142425739 \h </w:instrText>
        </w:r>
        <w:r w:rsidR="00904690">
          <w:rPr>
            <w:noProof/>
          </w:rPr>
        </w:r>
        <w:r w:rsidR="00904690">
          <w:rPr>
            <w:noProof/>
          </w:rPr>
          <w:fldChar w:fldCharType="separate"/>
        </w:r>
        <w:r w:rsidR="00F075DE">
          <w:rPr>
            <w:noProof/>
          </w:rPr>
          <w:t>10</w:t>
        </w:r>
        <w:r w:rsidR="00904690">
          <w:rPr>
            <w:noProof/>
          </w:rPr>
          <w:fldChar w:fldCharType="end"/>
        </w:r>
      </w:hyperlink>
    </w:p>
    <w:p w14:paraId="3A77285F" w14:textId="07197DB5"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40" w:history="1">
        <w:r w:rsidR="00904690">
          <w:rPr>
            <w:rStyle w:val="afffff2"/>
            <w:noProof/>
          </w:rPr>
          <w:t>10 评估报告的编制</w:t>
        </w:r>
        <w:r w:rsidR="00904690">
          <w:rPr>
            <w:noProof/>
          </w:rPr>
          <w:tab/>
        </w:r>
        <w:r w:rsidR="00904690">
          <w:rPr>
            <w:noProof/>
          </w:rPr>
          <w:fldChar w:fldCharType="begin"/>
        </w:r>
        <w:r w:rsidR="00904690">
          <w:rPr>
            <w:noProof/>
          </w:rPr>
          <w:instrText xml:space="preserve"> PAGEREF _Toc142425740 \h </w:instrText>
        </w:r>
        <w:r w:rsidR="00904690">
          <w:rPr>
            <w:noProof/>
          </w:rPr>
        </w:r>
        <w:r w:rsidR="00904690">
          <w:rPr>
            <w:noProof/>
          </w:rPr>
          <w:fldChar w:fldCharType="separate"/>
        </w:r>
        <w:r w:rsidR="00F075DE">
          <w:rPr>
            <w:noProof/>
          </w:rPr>
          <w:t>10</w:t>
        </w:r>
        <w:r w:rsidR="00904690">
          <w:rPr>
            <w:noProof/>
          </w:rPr>
          <w:fldChar w:fldCharType="end"/>
        </w:r>
      </w:hyperlink>
    </w:p>
    <w:p w14:paraId="08548BEC" w14:textId="05E0B96B"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50" w:history="1">
        <w:r w:rsidR="00904690">
          <w:rPr>
            <w:rStyle w:val="afffff2"/>
            <w:noProof/>
          </w:rPr>
          <w:t>附录A</w:t>
        </w:r>
        <w:r w:rsidR="00904690">
          <w:rPr>
            <w:rStyle w:val="afffff2"/>
            <w:rFonts w:hint="eastAsia"/>
            <w:noProof/>
          </w:rPr>
          <w:t>（资料性）活动数据获取来源和活动数据优先级的样例</w:t>
        </w:r>
        <w:r w:rsidR="00904690">
          <w:rPr>
            <w:noProof/>
          </w:rPr>
          <w:tab/>
        </w:r>
        <w:r w:rsidR="00904690">
          <w:rPr>
            <w:noProof/>
          </w:rPr>
          <w:fldChar w:fldCharType="begin"/>
        </w:r>
        <w:r w:rsidR="00904690">
          <w:rPr>
            <w:noProof/>
          </w:rPr>
          <w:instrText xml:space="preserve"> PAGEREF _Toc142425750 \h </w:instrText>
        </w:r>
        <w:r w:rsidR="00904690">
          <w:rPr>
            <w:noProof/>
          </w:rPr>
        </w:r>
        <w:r w:rsidR="00904690">
          <w:rPr>
            <w:noProof/>
          </w:rPr>
          <w:fldChar w:fldCharType="separate"/>
        </w:r>
        <w:r w:rsidR="00F075DE">
          <w:rPr>
            <w:noProof/>
          </w:rPr>
          <w:t>11</w:t>
        </w:r>
        <w:r w:rsidR="00904690">
          <w:rPr>
            <w:noProof/>
          </w:rPr>
          <w:fldChar w:fldCharType="end"/>
        </w:r>
      </w:hyperlink>
    </w:p>
    <w:p w14:paraId="2E88942F" w14:textId="7A824829"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53" w:history="1">
        <w:r w:rsidR="00904690">
          <w:rPr>
            <w:rStyle w:val="afffff2"/>
            <w:noProof/>
          </w:rPr>
          <w:t>附录B</w:t>
        </w:r>
        <w:r w:rsidR="00904690">
          <w:rPr>
            <w:rStyle w:val="afffff2"/>
            <w:rFonts w:hint="eastAsia"/>
            <w:noProof/>
          </w:rPr>
          <w:t>（资料性）碳排放因子的选取</w:t>
        </w:r>
        <w:r w:rsidR="00904690">
          <w:rPr>
            <w:noProof/>
          </w:rPr>
          <w:tab/>
        </w:r>
        <w:r w:rsidR="00904690">
          <w:rPr>
            <w:noProof/>
          </w:rPr>
          <w:fldChar w:fldCharType="begin"/>
        </w:r>
        <w:r w:rsidR="00904690">
          <w:rPr>
            <w:noProof/>
          </w:rPr>
          <w:instrText xml:space="preserve"> PAGEREF _Toc142425753 \h </w:instrText>
        </w:r>
        <w:r w:rsidR="00904690">
          <w:rPr>
            <w:noProof/>
          </w:rPr>
        </w:r>
        <w:r w:rsidR="00904690">
          <w:rPr>
            <w:noProof/>
          </w:rPr>
          <w:fldChar w:fldCharType="separate"/>
        </w:r>
        <w:r w:rsidR="00F075DE">
          <w:rPr>
            <w:noProof/>
          </w:rPr>
          <w:t>13</w:t>
        </w:r>
        <w:r w:rsidR="00904690">
          <w:rPr>
            <w:noProof/>
          </w:rPr>
          <w:fldChar w:fldCharType="end"/>
        </w:r>
      </w:hyperlink>
    </w:p>
    <w:p w14:paraId="48A9926F" w14:textId="30776317" w:rsidR="000C30F2"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425756" w:history="1">
        <w:r w:rsidR="00904690">
          <w:rPr>
            <w:rStyle w:val="afffff2"/>
            <w:rFonts w:hint="eastAsia"/>
            <w:noProof/>
            <w:spacing w:val="105"/>
          </w:rPr>
          <w:t>参考文献</w:t>
        </w:r>
        <w:r w:rsidR="00904690">
          <w:rPr>
            <w:noProof/>
          </w:rPr>
          <w:tab/>
        </w:r>
        <w:r w:rsidR="00904690">
          <w:rPr>
            <w:noProof/>
          </w:rPr>
          <w:fldChar w:fldCharType="begin"/>
        </w:r>
        <w:r w:rsidR="00904690">
          <w:rPr>
            <w:noProof/>
          </w:rPr>
          <w:instrText xml:space="preserve"> PAGEREF _Toc142425756 \h </w:instrText>
        </w:r>
        <w:r w:rsidR="00904690">
          <w:rPr>
            <w:noProof/>
          </w:rPr>
        </w:r>
        <w:r w:rsidR="00904690">
          <w:rPr>
            <w:noProof/>
          </w:rPr>
          <w:fldChar w:fldCharType="separate"/>
        </w:r>
        <w:r w:rsidR="00F075DE">
          <w:rPr>
            <w:noProof/>
          </w:rPr>
          <w:t>15</w:t>
        </w:r>
        <w:r w:rsidR="00904690">
          <w:rPr>
            <w:noProof/>
          </w:rPr>
          <w:fldChar w:fldCharType="end"/>
        </w:r>
      </w:hyperlink>
    </w:p>
    <w:p w14:paraId="2C63917B" w14:textId="77777777" w:rsidR="000C30F2" w:rsidRDefault="00904690">
      <w:pPr>
        <w:widowControl/>
        <w:adjustRightInd/>
        <w:spacing w:line="240" w:lineRule="auto"/>
        <w:jc w:val="left"/>
        <w:rPr>
          <w:rFonts w:ascii="黑体" w:eastAsia="黑体" w:hAnsi="黑体"/>
          <w:sz w:val="32"/>
          <w:szCs w:val="32"/>
        </w:rPr>
      </w:pPr>
      <w:r>
        <w:fldChar w:fldCharType="end"/>
      </w:r>
    </w:p>
    <w:p w14:paraId="02D0D768" w14:textId="77777777" w:rsidR="000C30F2" w:rsidRDefault="000C30F2">
      <w:pPr>
        <w:widowControl/>
        <w:adjustRightInd/>
        <w:spacing w:line="240" w:lineRule="auto"/>
        <w:jc w:val="left"/>
        <w:rPr>
          <w:rFonts w:ascii="黑体" w:eastAsia="黑体" w:hAnsi="黑体"/>
          <w:sz w:val="32"/>
          <w:szCs w:val="32"/>
        </w:rPr>
      </w:pPr>
    </w:p>
    <w:p w14:paraId="20E45B58" w14:textId="77777777" w:rsidR="000C30F2" w:rsidRDefault="000C30F2">
      <w:pPr>
        <w:widowControl/>
        <w:adjustRightInd/>
        <w:spacing w:line="240" w:lineRule="auto"/>
        <w:jc w:val="left"/>
        <w:rPr>
          <w:rFonts w:ascii="黑体" w:eastAsia="黑体" w:hAnsi="黑体"/>
          <w:sz w:val="32"/>
          <w:szCs w:val="32"/>
        </w:rPr>
      </w:pPr>
    </w:p>
    <w:p w14:paraId="7390F90A" w14:textId="77777777" w:rsidR="000C30F2" w:rsidRDefault="000C30F2">
      <w:pPr>
        <w:widowControl/>
        <w:adjustRightInd/>
        <w:spacing w:line="240" w:lineRule="auto"/>
        <w:jc w:val="left"/>
        <w:rPr>
          <w:rFonts w:ascii="黑体" w:eastAsia="黑体" w:hAnsi="黑体"/>
          <w:sz w:val="32"/>
          <w:szCs w:val="32"/>
        </w:rPr>
      </w:pPr>
    </w:p>
    <w:p w14:paraId="1BAEDCB6" w14:textId="77777777" w:rsidR="000C30F2" w:rsidRDefault="000C30F2">
      <w:pPr>
        <w:widowControl/>
        <w:adjustRightInd/>
        <w:spacing w:line="240" w:lineRule="auto"/>
        <w:jc w:val="left"/>
        <w:rPr>
          <w:rFonts w:ascii="黑体" w:eastAsia="黑体" w:hAnsi="黑体"/>
          <w:sz w:val="32"/>
          <w:szCs w:val="32"/>
        </w:rPr>
      </w:pPr>
    </w:p>
    <w:p w14:paraId="1E55F122" w14:textId="77777777" w:rsidR="000C30F2" w:rsidRDefault="000C30F2">
      <w:pPr>
        <w:widowControl/>
        <w:adjustRightInd/>
        <w:spacing w:line="240" w:lineRule="auto"/>
        <w:jc w:val="left"/>
        <w:rPr>
          <w:rFonts w:ascii="黑体" w:eastAsia="黑体" w:hAnsi="黑体"/>
          <w:sz w:val="32"/>
          <w:szCs w:val="32"/>
        </w:rPr>
      </w:pPr>
    </w:p>
    <w:p w14:paraId="2443F109" w14:textId="77777777" w:rsidR="000C30F2" w:rsidRDefault="000C30F2">
      <w:pPr>
        <w:pStyle w:val="a6"/>
        <w:spacing w:before="0" w:after="360"/>
        <w:ind w:left="0" w:firstLine="0"/>
        <w:rPr>
          <w:spacing w:val="320"/>
        </w:rPr>
        <w:sectPr w:rsidR="000C30F2">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linePitch="312"/>
        </w:sectPr>
      </w:pPr>
      <w:bookmarkStart w:id="23" w:name="_Toc137308006"/>
    </w:p>
    <w:p w14:paraId="5D82A5E2" w14:textId="77777777" w:rsidR="000C30F2" w:rsidRDefault="00904690">
      <w:pPr>
        <w:pStyle w:val="a6"/>
        <w:spacing w:before="0" w:after="360"/>
        <w:ind w:left="0" w:firstLine="0"/>
      </w:pPr>
      <w:bookmarkStart w:id="24" w:name="_Toc142425704"/>
      <w:r>
        <w:rPr>
          <w:spacing w:val="320"/>
        </w:rPr>
        <w:lastRenderedPageBreak/>
        <w:t>前</w:t>
      </w:r>
      <w:r>
        <w:t>言</w:t>
      </w:r>
      <w:bookmarkEnd w:id="22"/>
      <w:bookmarkEnd w:id="23"/>
      <w:bookmarkEnd w:id="24"/>
    </w:p>
    <w:p w14:paraId="7822B11B" w14:textId="77777777" w:rsidR="000C30F2" w:rsidRDefault="00904690">
      <w:pPr>
        <w:pStyle w:val="afffffd"/>
        <w:ind w:firstLine="420"/>
      </w:pPr>
      <w:r>
        <w:rPr>
          <w:rFonts w:hint="eastAsia"/>
        </w:rPr>
        <w:t>本文件按照GB/T 1.1—2020《标准化工作导则  第1部分：标准化文件的结构和起草规则》的规定起草。</w:t>
      </w:r>
    </w:p>
    <w:p w14:paraId="65F14920" w14:textId="77777777" w:rsidR="000C30F2" w:rsidRDefault="00904690">
      <w:pPr>
        <w:pStyle w:val="affffffffffff2"/>
        <w:adjustRightInd w:val="0"/>
      </w:pPr>
      <w:r>
        <w:rPr>
          <w:rFonts w:hint="eastAsia"/>
        </w:rPr>
        <w:t>本文件由中国快递协会提出。</w:t>
      </w:r>
    </w:p>
    <w:p w14:paraId="748F3540" w14:textId="77777777" w:rsidR="000C30F2" w:rsidRDefault="00904690">
      <w:pPr>
        <w:pStyle w:val="affffffffffff2"/>
      </w:pPr>
      <w:r>
        <w:rPr>
          <w:rFonts w:hint="eastAsia"/>
        </w:rPr>
        <w:t>本文件由中国快递协会归口。</w:t>
      </w:r>
    </w:p>
    <w:p w14:paraId="34FAD648" w14:textId="77777777" w:rsidR="000C30F2" w:rsidRDefault="00904690">
      <w:pPr>
        <w:pStyle w:val="affffffffffff2"/>
      </w:pPr>
      <w:r>
        <w:rPr>
          <w:rFonts w:hint="eastAsia"/>
        </w:rPr>
        <w:t>本文件技术审查单位：××××</w:t>
      </w:r>
    </w:p>
    <w:p w14:paraId="15FB4FB7" w14:textId="77777777" w:rsidR="000C30F2" w:rsidRDefault="00904690">
      <w:pPr>
        <w:pStyle w:val="affffffffffff2"/>
      </w:pPr>
      <w:r>
        <w:rPr>
          <w:rFonts w:hint="eastAsia"/>
        </w:rPr>
        <w:t>本文件起草单位：××××</w:t>
      </w:r>
    </w:p>
    <w:p w14:paraId="652DE4DD" w14:textId="77777777" w:rsidR="000C30F2" w:rsidRDefault="00904690">
      <w:pPr>
        <w:pStyle w:val="afffffd"/>
        <w:ind w:firstLine="420"/>
      </w:pPr>
      <w:r>
        <w:rPr>
          <w:rFonts w:hint="eastAsia"/>
        </w:rPr>
        <w:t>本文件主要起草人：</w:t>
      </w:r>
    </w:p>
    <w:p w14:paraId="2CB1D3C5" w14:textId="77777777" w:rsidR="000C30F2" w:rsidRDefault="000C30F2">
      <w:pPr>
        <w:pStyle w:val="afffffd"/>
        <w:ind w:firstLine="420"/>
      </w:pPr>
    </w:p>
    <w:p w14:paraId="7AC2B22F" w14:textId="77777777" w:rsidR="000C30F2" w:rsidRDefault="000C30F2">
      <w:pPr>
        <w:widowControl/>
        <w:adjustRightInd/>
        <w:spacing w:line="240" w:lineRule="auto"/>
        <w:jc w:val="left"/>
        <w:rPr>
          <w:rFonts w:ascii="黑体" w:eastAsia="黑体" w:hAnsi="黑体"/>
          <w:sz w:val="32"/>
          <w:szCs w:val="32"/>
        </w:rPr>
        <w:sectPr w:rsidR="000C30F2">
          <w:footerReference w:type="default" r:id="rId18"/>
          <w:pgSz w:w="11906" w:h="16838"/>
          <w:pgMar w:top="1928" w:right="1134" w:bottom="1134" w:left="1134" w:header="1418" w:footer="1134" w:gutter="284"/>
          <w:pgNumType w:fmt="upperRoman"/>
          <w:cols w:space="425"/>
          <w:formProt w:val="0"/>
          <w:docGrid w:linePitch="312"/>
        </w:sectPr>
      </w:pPr>
    </w:p>
    <w:p w14:paraId="1A3AB3EE" w14:textId="77777777" w:rsidR="000C30F2" w:rsidRDefault="000C30F2">
      <w:pPr>
        <w:widowControl/>
        <w:adjustRightInd/>
        <w:spacing w:line="240" w:lineRule="auto"/>
        <w:jc w:val="left"/>
        <w:rPr>
          <w:rFonts w:ascii="黑体" w:eastAsia="黑体" w:hAnsi="黑体"/>
          <w:sz w:val="32"/>
          <w:szCs w:val="32"/>
        </w:rPr>
      </w:pPr>
    </w:p>
    <w:p w14:paraId="591578DE" w14:textId="77777777" w:rsidR="000C30F2" w:rsidRDefault="000C30F2">
      <w:pPr>
        <w:spacing w:line="20" w:lineRule="exact"/>
        <w:jc w:val="center"/>
        <w:rPr>
          <w:rFonts w:ascii="黑体" w:eastAsia="黑体" w:hAnsi="黑体"/>
          <w:sz w:val="32"/>
          <w:szCs w:val="32"/>
        </w:rPr>
      </w:pPr>
    </w:p>
    <w:p w14:paraId="27CABA76" w14:textId="77777777" w:rsidR="000C30F2" w:rsidRDefault="000C30F2">
      <w:pPr>
        <w:spacing w:line="20" w:lineRule="exact"/>
        <w:jc w:val="center"/>
        <w:rPr>
          <w:rFonts w:ascii="黑体" w:eastAsia="黑体" w:hAnsi="黑体"/>
          <w:sz w:val="32"/>
          <w:szCs w:val="32"/>
        </w:rPr>
      </w:pPr>
    </w:p>
    <w:p w14:paraId="2760043B" w14:textId="77777777" w:rsidR="000C30F2" w:rsidRDefault="00904690">
      <w:pPr>
        <w:pStyle w:val="affffffffff0"/>
        <w:spacing w:beforeLines="1" w:before="2" w:afterLines="220" w:after="528"/>
      </w:pPr>
      <w:bookmarkStart w:id="25" w:name="NEW_STAND_NAME"/>
      <w:r>
        <w:rPr>
          <w:rFonts w:hint="eastAsia"/>
        </w:rPr>
        <w:t>温室气体减排量评估技术规范 快递循环包装箱使用项目</w:t>
      </w:r>
    </w:p>
    <w:p w14:paraId="298F0A3A" w14:textId="77777777" w:rsidR="000C30F2" w:rsidRDefault="00904690">
      <w:pPr>
        <w:pStyle w:val="affd"/>
        <w:spacing w:before="240" w:after="240"/>
      </w:pPr>
      <w:bookmarkStart w:id="26" w:name="_Toc26986771"/>
      <w:bookmarkStart w:id="27" w:name="_Toc17233325"/>
      <w:bookmarkStart w:id="28" w:name="_Toc97192964"/>
      <w:bookmarkStart w:id="29" w:name="_Toc26986530"/>
      <w:bookmarkStart w:id="30" w:name="_Toc24884218"/>
      <w:bookmarkStart w:id="31" w:name="_Toc142425705"/>
      <w:bookmarkStart w:id="32" w:name="_Toc26648465"/>
      <w:bookmarkStart w:id="33" w:name="_Toc17233333"/>
      <w:bookmarkStart w:id="34" w:name="_Toc26718930"/>
      <w:bookmarkStart w:id="35" w:name="_Toc24884211"/>
      <w:bookmarkEnd w:id="25"/>
      <w:r>
        <w:rPr>
          <w:rFonts w:hint="eastAsia"/>
        </w:rPr>
        <w:t>范围</w:t>
      </w:r>
      <w:bookmarkEnd w:id="26"/>
      <w:bookmarkEnd w:id="27"/>
      <w:bookmarkEnd w:id="28"/>
      <w:bookmarkEnd w:id="29"/>
      <w:bookmarkEnd w:id="30"/>
      <w:bookmarkEnd w:id="31"/>
      <w:bookmarkEnd w:id="32"/>
      <w:bookmarkEnd w:id="33"/>
      <w:bookmarkEnd w:id="34"/>
      <w:bookmarkEnd w:id="35"/>
    </w:p>
    <w:p w14:paraId="6F880EC9" w14:textId="77777777" w:rsidR="000C30F2" w:rsidRDefault="00904690">
      <w:pPr>
        <w:pStyle w:val="afffffd"/>
        <w:ind w:firstLine="420"/>
        <w:rPr>
          <w:szCs w:val="22"/>
        </w:rPr>
      </w:pPr>
      <w:bookmarkStart w:id="36" w:name="_Hlk142426062"/>
      <w:bookmarkStart w:id="37" w:name="_Toc24884212"/>
      <w:bookmarkStart w:id="38" w:name="_Toc17233334"/>
      <w:bookmarkStart w:id="39" w:name="_Toc17233326"/>
      <w:bookmarkStart w:id="40" w:name="_Toc24884219"/>
      <w:bookmarkStart w:id="41" w:name="_Toc26648466"/>
      <w:r>
        <w:rPr>
          <w:rFonts w:hint="eastAsia"/>
        </w:rPr>
        <w:t>本文件规定了快递循环包装箱使用项目温室气体减排量评估的术语和定义、基本原则和总体要求、评估程序、情景确定及温室气体源识别、减排量计算、数据的监测与获取、数据质量管理、评估报告的编制等</w:t>
      </w:r>
      <w:r>
        <w:rPr>
          <w:rFonts w:hint="eastAsia"/>
          <w:szCs w:val="22"/>
        </w:rPr>
        <w:t>。</w:t>
      </w:r>
    </w:p>
    <w:p w14:paraId="51AC2C4E" w14:textId="77777777" w:rsidR="000C30F2" w:rsidRDefault="00904690">
      <w:pPr>
        <w:pStyle w:val="afffffd"/>
        <w:ind w:firstLine="420"/>
      </w:pPr>
      <w:r>
        <w:rPr>
          <w:rFonts w:hint="eastAsia"/>
        </w:rPr>
        <w:t>本文件</w:t>
      </w:r>
      <w:bookmarkStart w:id="42" w:name="_Hlk132835920"/>
      <w:r>
        <w:rPr>
          <w:rFonts w:hint="eastAsia"/>
        </w:rPr>
        <w:t>适用于在物流配送和快递周转等场景使用快递循环包装箱的减排量核算</w:t>
      </w:r>
      <w:bookmarkEnd w:id="36"/>
      <w:bookmarkEnd w:id="42"/>
      <w:r>
        <w:rPr>
          <w:rFonts w:hint="eastAsia"/>
        </w:rPr>
        <w:t>。</w:t>
      </w:r>
    </w:p>
    <w:p w14:paraId="552C8CC5" w14:textId="77777777" w:rsidR="000C30F2" w:rsidRDefault="00904690">
      <w:pPr>
        <w:pStyle w:val="affd"/>
        <w:spacing w:before="240" w:after="240"/>
      </w:pPr>
      <w:bookmarkStart w:id="43" w:name="_Toc26718931"/>
      <w:bookmarkStart w:id="44" w:name="_Toc26986531"/>
      <w:bookmarkStart w:id="45" w:name="_Toc26986772"/>
      <w:bookmarkStart w:id="46" w:name="_Toc97192965"/>
      <w:bookmarkStart w:id="47" w:name="_Toc142425706"/>
      <w:r>
        <w:rPr>
          <w:rFonts w:hint="eastAsia"/>
        </w:rPr>
        <w:t>规范性引用文件</w:t>
      </w:r>
      <w:bookmarkEnd w:id="37"/>
      <w:bookmarkEnd w:id="38"/>
      <w:bookmarkEnd w:id="39"/>
      <w:bookmarkEnd w:id="40"/>
      <w:bookmarkEnd w:id="41"/>
      <w:bookmarkEnd w:id="43"/>
      <w:bookmarkEnd w:id="44"/>
      <w:bookmarkEnd w:id="45"/>
      <w:bookmarkEnd w:id="46"/>
      <w:bookmarkEnd w:id="47"/>
    </w:p>
    <w:p w14:paraId="292132A4" w14:textId="77777777" w:rsidR="000C30F2" w:rsidRDefault="00904690">
      <w:pPr>
        <w:pStyle w:val="af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9A08595" w14:textId="77777777" w:rsidR="000C30F2" w:rsidRDefault="00904690">
      <w:pPr>
        <w:pStyle w:val="afffffd"/>
        <w:ind w:firstLine="420"/>
      </w:pPr>
      <w:bookmarkStart w:id="48" w:name="_Hlk142343374"/>
      <w:r>
        <w:t xml:space="preserve">GB/T 32150 </w:t>
      </w:r>
      <w:r>
        <w:rPr>
          <w:rFonts w:hint="eastAsia"/>
        </w:rPr>
        <w:t>工业企业温室气体排放核算和报告通则</w:t>
      </w:r>
    </w:p>
    <w:p w14:paraId="1E319453" w14:textId="77777777" w:rsidR="000C30F2" w:rsidRDefault="00904690">
      <w:pPr>
        <w:pStyle w:val="afffffd"/>
        <w:ind w:firstLine="420"/>
      </w:pPr>
      <w:r>
        <w:rPr>
          <w:rFonts w:hint="eastAsia"/>
        </w:rPr>
        <w:t xml:space="preserve">GB/T </w:t>
      </w:r>
      <w:r>
        <w:t>33760</w:t>
      </w:r>
      <w:r>
        <w:rPr>
          <w:rFonts w:hint="eastAsia"/>
        </w:rPr>
        <w:t xml:space="preserve"> 基于项目的温室气体减排量评估技术评估 通用要求 </w:t>
      </w:r>
    </w:p>
    <w:p w14:paraId="0AB3C063" w14:textId="77777777" w:rsidR="000C30F2" w:rsidRDefault="00904690">
      <w:pPr>
        <w:pStyle w:val="afffffd"/>
        <w:ind w:firstLine="420"/>
      </w:pPr>
      <w:r>
        <w:t xml:space="preserve">YZ/T 0135 </w:t>
      </w:r>
      <w:r>
        <w:rPr>
          <w:rFonts w:hint="eastAsia"/>
        </w:rPr>
        <w:t>快递业温室气体排放测量方法</w:t>
      </w:r>
    </w:p>
    <w:p w14:paraId="2CE84326" w14:textId="77777777" w:rsidR="000C30F2" w:rsidRDefault="00904690">
      <w:pPr>
        <w:pStyle w:val="afffffd"/>
        <w:ind w:firstLine="420"/>
      </w:pPr>
      <w:r>
        <w:rPr>
          <w:rFonts w:hint="eastAsia"/>
        </w:rPr>
        <w:t>D</w:t>
      </w:r>
      <w:r>
        <w:t xml:space="preserve">B31/T 1071 </w:t>
      </w:r>
      <w:r>
        <w:rPr>
          <w:rFonts w:hint="eastAsia"/>
        </w:rPr>
        <w:t>产品碳足迹核算通则</w:t>
      </w:r>
    </w:p>
    <w:p w14:paraId="6564D096" w14:textId="77777777" w:rsidR="000C30F2" w:rsidRDefault="00904690">
      <w:pPr>
        <w:pStyle w:val="afffffd"/>
        <w:ind w:firstLine="420"/>
      </w:pPr>
      <w:r>
        <w:rPr>
          <w:rFonts w:hint="eastAsia"/>
        </w:rPr>
        <w:t>SZDB/Z 166</w:t>
      </w:r>
      <w:r>
        <w:t xml:space="preserve"> </w:t>
      </w:r>
      <w:r>
        <w:rPr>
          <w:rFonts w:hint="eastAsia"/>
        </w:rPr>
        <w:t>产品碳足迹评价通则</w:t>
      </w:r>
    </w:p>
    <w:p w14:paraId="67A2E4C7" w14:textId="77777777" w:rsidR="000C30F2" w:rsidRDefault="00904690">
      <w:pPr>
        <w:pStyle w:val="afffffd"/>
        <w:ind w:firstLine="420"/>
      </w:pPr>
      <w:r>
        <w:t xml:space="preserve">T/CSTE 0049 </w:t>
      </w:r>
      <w:r>
        <w:rPr>
          <w:rFonts w:hint="eastAsia"/>
        </w:rPr>
        <w:t>基于项目的温室气体减排量评估技术规范 二手交易平台</w:t>
      </w:r>
    </w:p>
    <w:p w14:paraId="115E0FF6" w14:textId="77777777" w:rsidR="000C30F2" w:rsidRDefault="00904690">
      <w:pPr>
        <w:pStyle w:val="affd"/>
        <w:spacing w:before="240" w:after="240"/>
      </w:pPr>
      <w:bookmarkStart w:id="49" w:name="_Toc97192966"/>
      <w:bookmarkStart w:id="50" w:name="_Toc142425707"/>
      <w:bookmarkEnd w:id="48"/>
      <w:r>
        <w:rPr>
          <w:rFonts w:hint="eastAsia"/>
          <w:szCs w:val="21"/>
        </w:rPr>
        <w:t>术语和定义</w:t>
      </w:r>
      <w:bookmarkEnd w:id="49"/>
      <w:bookmarkEnd w:id="50"/>
    </w:p>
    <w:p w14:paraId="6096FA8D" w14:textId="77777777" w:rsidR="000C30F2" w:rsidRDefault="00904690">
      <w:pPr>
        <w:pStyle w:val="afffffd"/>
        <w:ind w:firstLine="420"/>
      </w:pPr>
      <w:bookmarkStart w:id="51" w:name="_Toc26986532"/>
      <w:bookmarkEnd w:id="51"/>
      <w:r>
        <w:t>下列术语和定义适用于本文件。</w:t>
      </w:r>
    </w:p>
    <w:p w14:paraId="1B16D72E" w14:textId="77777777" w:rsidR="000C30F2" w:rsidRDefault="000C30F2">
      <w:pPr>
        <w:pStyle w:val="affe"/>
        <w:spacing w:before="120" w:after="120"/>
        <w:outlineLvl w:val="9"/>
        <w:rPr>
          <w:rFonts w:hAnsi="黑体"/>
        </w:rPr>
      </w:pPr>
      <w:bookmarkStart w:id="52" w:name="_Toc142425708"/>
      <w:bookmarkStart w:id="53" w:name="_Toc137308010"/>
      <w:bookmarkEnd w:id="52"/>
      <w:bookmarkEnd w:id="53"/>
    </w:p>
    <w:p w14:paraId="5649BF06" w14:textId="77777777" w:rsidR="000C30F2" w:rsidRDefault="00904690">
      <w:pPr>
        <w:pStyle w:val="afffffd"/>
        <w:ind w:firstLine="420"/>
        <w:rPr>
          <w:rFonts w:ascii="黑体" w:eastAsia="黑体" w:hAnsi="黑体"/>
        </w:rPr>
      </w:pPr>
      <w:r>
        <w:rPr>
          <w:rFonts w:ascii="黑体" w:eastAsia="黑体" w:hAnsi="黑体" w:hint="eastAsia"/>
        </w:rPr>
        <w:t xml:space="preserve">快递循环包装箱  </w:t>
      </w:r>
      <w:r>
        <w:rPr>
          <w:rFonts w:ascii="黑体" w:eastAsia="黑体" w:hAnsi="黑体"/>
        </w:rPr>
        <w:t>circulating packaging box for express</w:t>
      </w:r>
    </w:p>
    <w:p w14:paraId="1344BB94" w14:textId="45227337" w:rsidR="000C30F2" w:rsidRPr="000148AF" w:rsidRDefault="00904690" w:rsidP="000148AF">
      <w:pPr>
        <w:pStyle w:val="afffffd"/>
        <w:ind w:firstLine="420"/>
        <w:rPr>
          <w:rFonts w:ascii="仿宋_GB2312" w:hAnsi="仿宋_GB2312" w:cs="仿宋_GB2312"/>
          <w:szCs w:val="32"/>
        </w:rPr>
      </w:pPr>
      <w:r>
        <w:rPr>
          <w:rFonts w:ascii="仿宋_GB2312" w:hAnsi="仿宋_GB2312" w:cs="仿宋_GB2312" w:hint="eastAsia"/>
          <w:szCs w:val="32"/>
        </w:rPr>
        <w:t>用树脂或植物质等耐用材料制成的，在寄递过程中装载快件，在循环运营管理系统支持下可多次重复使用的箱式封装容器。</w:t>
      </w:r>
      <w:bookmarkStart w:id="54" w:name="_Toc142425709"/>
      <w:bookmarkStart w:id="55" w:name="_Toc137308011"/>
      <w:bookmarkEnd w:id="54"/>
      <w:bookmarkEnd w:id="55"/>
    </w:p>
    <w:p w14:paraId="13979C74" w14:textId="77777777" w:rsidR="000148AF" w:rsidRDefault="000148AF" w:rsidP="000148AF">
      <w:pPr>
        <w:pStyle w:val="affe"/>
        <w:spacing w:before="120" w:after="120"/>
        <w:outlineLvl w:val="9"/>
        <w:rPr>
          <w:rFonts w:hAnsi="黑体"/>
        </w:rPr>
      </w:pPr>
      <w:bookmarkStart w:id="56" w:name="_Hlk132829424"/>
    </w:p>
    <w:p w14:paraId="4EDCD530" w14:textId="6E502490" w:rsidR="000C30F2" w:rsidRDefault="00904690" w:rsidP="000148AF">
      <w:pPr>
        <w:pStyle w:val="afffffd"/>
        <w:ind w:firstLine="420"/>
        <w:rPr>
          <w:rFonts w:ascii="黑体" w:eastAsia="黑体" w:hAnsi="黑体"/>
        </w:rPr>
      </w:pPr>
      <w:r>
        <w:rPr>
          <w:rFonts w:ascii="黑体" w:eastAsia="黑体" w:hAnsi="黑体" w:hint="eastAsia"/>
        </w:rPr>
        <w:t>产品全生命周期  product</w:t>
      </w:r>
      <w:r>
        <w:rPr>
          <w:rFonts w:ascii="黑体" w:eastAsia="黑体" w:hAnsi="黑体"/>
        </w:rPr>
        <w:t xml:space="preserve"> </w:t>
      </w:r>
      <w:r>
        <w:rPr>
          <w:rFonts w:ascii="黑体" w:eastAsia="黑体" w:hAnsi="黑体" w:hint="eastAsia"/>
        </w:rPr>
        <w:t>life</w:t>
      </w:r>
      <w:r>
        <w:rPr>
          <w:rFonts w:ascii="黑体" w:eastAsia="黑体" w:hAnsi="黑体"/>
        </w:rPr>
        <w:t xml:space="preserve"> cycle</w:t>
      </w:r>
    </w:p>
    <w:p w14:paraId="08EB63AA" w14:textId="77777777" w:rsidR="000C30F2" w:rsidRDefault="00904690">
      <w:pPr>
        <w:pStyle w:val="afffffd"/>
        <w:ind w:firstLine="420"/>
        <w:rPr>
          <w:rFonts w:ascii="仿宋_GB2312" w:hAnsi="仿宋_GB2312" w:cs="仿宋_GB2312"/>
          <w:szCs w:val="32"/>
        </w:rPr>
      </w:pPr>
      <w:bookmarkStart w:id="57" w:name="_Hlk132829710"/>
      <w:bookmarkEnd w:id="56"/>
      <w:r>
        <w:rPr>
          <w:rFonts w:ascii="仿宋_GB2312" w:hAnsi="仿宋_GB2312" w:cs="仿宋_GB2312" w:hint="eastAsia"/>
          <w:szCs w:val="32"/>
        </w:rPr>
        <w:t>产品从原材料开采一直到生产、销售、使用和处置</w:t>
      </w:r>
      <w:r>
        <w:rPr>
          <w:rFonts w:ascii="仿宋_GB2312" w:hAnsi="仿宋_GB2312" w:cs="仿宋_GB2312" w:hint="eastAsia"/>
          <w:szCs w:val="32"/>
        </w:rPr>
        <w:t>/</w:t>
      </w:r>
      <w:r>
        <w:rPr>
          <w:rFonts w:ascii="仿宋_GB2312" w:hAnsi="仿宋_GB2312" w:cs="仿宋_GB2312" w:hint="eastAsia"/>
          <w:szCs w:val="32"/>
        </w:rPr>
        <w:t>再生利用的所有阶段。</w:t>
      </w:r>
    </w:p>
    <w:p w14:paraId="19A3BE18" w14:textId="425BE269" w:rsidR="000148AF" w:rsidRPr="000148AF" w:rsidRDefault="00904690" w:rsidP="000148AF">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DB31/T 1071-2017</w:t>
      </w:r>
      <w:r>
        <w:rPr>
          <w:rFonts w:ascii="仿宋_GB2312" w:hAnsi="仿宋_GB2312" w:cs="仿宋_GB2312" w:hint="eastAsia"/>
          <w:szCs w:val="32"/>
        </w:rPr>
        <w:t>,3</w:t>
      </w:r>
      <w:r>
        <w:rPr>
          <w:rFonts w:ascii="仿宋_GB2312" w:hAnsi="仿宋_GB2312" w:cs="仿宋_GB2312"/>
          <w:szCs w:val="32"/>
        </w:rPr>
        <w:t>.1]</w:t>
      </w:r>
      <w:bookmarkStart w:id="58" w:name="_Toc142425710"/>
      <w:bookmarkStart w:id="59" w:name="_Toc137308012"/>
      <w:bookmarkStart w:id="60" w:name="_Hlk132829727"/>
      <w:bookmarkEnd w:id="57"/>
      <w:bookmarkEnd w:id="58"/>
      <w:bookmarkEnd w:id="59"/>
    </w:p>
    <w:p w14:paraId="2A87E52E" w14:textId="77777777" w:rsidR="000148AF" w:rsidRDefault="000148AF" w:rsidP="000148AF">
      <w:pPr>
        <w:pStyle w:val="affe"/>
        <w:spacing w:before="120" w:after="120"/>
        <w:outlineLvl w:val="9"/>
        <w:rPr>
          <w:rFonts w:hAnsi="黑体"/>
        </w:rPr>
      </w:pPr>
    </w:p>
    <w:p w14:paraId="069AC9AC" w14:textId="58009CB0" w:rsidR="000C30F2" w:rsidRDefault="00904690" w:rsidP="000148AF">
      <w:pPr>
        <w:pStyle w:val="afffffd"/>
        <w:ind w:firstLine="420"/>
        <w:rPr>
          <w:rFonts w:ascii="黑体" w:eastAsia="黑体" w:hAnsi="黑体"/>
        </w:rPr>
      </w:pPr>
      <w:r>
        <w:rPr>
          <w:rFonts w:ascii="黑体" w:eastAsia="黑体" w:hAnsi="黑体" w:hint="eastAsia"/>
        </w:rPr>
        <w:t>产品碳足迹  carbon</w:t>
      </w:r>
      <w:r>
        <w:rPr>
          <w:rFonts w:ascii="黑体" w:eastAsia="黑体" w:hAnsi="黑体"/>
        </w:rPr>
        <w:t xml:space="preserve"> </w:t>
      </w:r>
      <w:r>
        <w:rPr>
          <w:rFonts w:ascii="黑体" w:eastAsia="黑体" w:hAnsi="黑体" w:hint="eastAsia"/>
        </w:rPr>
        <w:t>footprint</w:t>
      </w:r>
      <w:r>
        <w:rPr>
          <w:rFonts w:ascii="黑体" w:eastAsia="黑体" w:hAnsi="黑体"/>
        </w:rPr>
        <w:t xml:space="preserve"> </w:t>
      </w:r>
      <w:r>
        <w:rPr>
          <w:rFonts w:ascii="黑体" w:eastAsia="黑体" w:hAnsi="黑体" w:hint="eastAsia"/>
        </w:rPr>
        <w:t>of</w:t>
      </w:r>
      <w:r>
        <w:rPr>
          <w:rFonts w:ascii="黑体" w:eastAsia="黑体" w:hAnsi="黑体"/>
        </w:rPr>
        <w:t xml:space="preserve"> </w:t>
      </w:r>
      <w:r>
        <w:rPr>
          <w:rFonts w:ascii="黑体" w:eastAsia="黑体" w:hAnsi="黑体" w:hint="eastAsia"/>
        </w:rPr>
        <w:t>the</w:t>
      </w:r>
      <w:r>
        <w:rPr>
          <w:rFonts w:ascii="黑体" w:eastAsia="黑体" w:hAnsi="黑体"/>
        </w:rPr>
        <w:t xml:space="preserve"> pro</w:t>
      </w:r>
      <w:r>
        <w:rPr>
          <w:rFonts w:ascii="黑体" w:eastAsia="黑体" w:hAnsi="黑体" w:hint="eastAsia"/>
        </w:rPr>
        <w:t>duct</w:t>
      </w:r>
      <w:r>
        <w:rPr>
          <w:rFonts w:ascii="黑体" w:eastAsia="黑体" w:hAnsi="黑体"/>
        </w:rPr>
        <w:t xml:space="preserve"> </w:t>
      </w:r>
    </w:p>
    <w:p w14:paraId="7B37863A" w14:textId="77777777" w:rsidR="000C30F2" w:rsidRDefault="00904690">
      <w:pPr>
        <w:pStyle w:val="afffffd"/>
        <w:ind w:firstLine="420"/>
        <w:rPr>
          <w:rFonts w:ascii="仿宋_GB2312" w:hAnsi="仿宋_GB2312" w:cs="仿宋_GB2312"/>
          <w:szCs w:val="32"/>
        </w:rPr>
      </w:pPr>
      <w:bookmarkStart w:id="61" w:name="_Hlk132829756"/>
      <w:bookmarkEnd w:id="60"/>
      <w:r>
        <w:rPr>
          <w:rFonts w:ascii="仿宋_GB2312" w:hAnsi="仿宋_GB2312" w:cs="仿宋_GB2312" w:hint="eastAsia"/>
          <w:szCs w:val="32"/>
        </w:rPr>
        <w:t>某个产品在其整个生命周期内的各种温室气体排放，即从原材料一直到生产、销售、使用和处置等所有阶段的温室气体排放之</w:t>
      </w:r>
      <w:proofErr w:type="gramStart"/>
      <w:r>
        <w:rPr>
          <w:rFonts w:ascii="仿宋_GB2312" w:hAnsi="仿宋_GB2312" w:cs="仿宋_GB2312" w:hint="eastAsia"/>
          <w:szCs w:val="32"/>
        </w:rPr>
        <w:t>和</w:t>
      </w:r>
      <w:bookmarkEnd w:id="61"/>
      <w:proofErr w:type="gramEnd"/>
      <w:r>
        <w:rPr>
          <w:rFonts w:ascii="仿宋_GB2312" w:hAnsi="仿宋_GB2312" w:cs="仿宋_GB2312" w:hint="eastAsia"/>
          <w:szCs w:val="32"/>
        </w:rPr>
        <w:t>。</w:t>
      </w:r>
    </w:p>
    <w:p w14:paraId="1C25487F" w14:textId="63CB7622"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DB31/T 1071-2017</w:t>
      </w:r>
      <w:r>
        <w:rPr>
          <w:rFonts w:ascii="仿宋_GB2312" w:hAnsi="仿宋_GB2312" w:cs="仿宋_GB2312" w:hint="eastAsia"/>
          <w:szCs w:val="32"/>
        </w:rPr>
        <w:t>,3</w:t>
      </w:r>
      <w:r>
        <w:rPr>
          <w:rFonts w:ascii="仿宋_GB2312" w:hAnsi="仿宋_GB2312" w:cs="仿宋_GB2312"/>
          <w:szCs w:val="32"/>
        </w:rPr>
        <w:t>.2]</w:t>
      </w:r>
    </w:p>
    <w:p w14:paraId="5D5AF97D" w14:textId="77777777" w:rsidR="000C30F2" w:rsidRDefault="000C30F2">
      <w:pPr>
        <w:pStyle w:val="affe"/>
        <w:spacing w:before="120" w:after="120"/>
        <w:outlineLvl w:val="9"/>
        <w:rPr>
          <w:rFonts w:hAnsi="黑体"/>
        </w:rPr>
      </w:pPr>
      <w:bookmarkStart w:id="62" w:name="_Toc137308013"/>
      <w:bookmarkStart w:id="63" w:name="_Toc142425711"/>
      <w:bookmarkEnd w:id="62"/>
      <w:bookmarkEnd w:id="63"/>
    </w:p>
    <w:p w14:paraId="062229F3" w14:textId="77777777" w:rsidR="000C30F2" w:rsidRDefault="00904690">
      <w:pPr>
        <w:pStyle w:val="afffffd"/>
        <w:ind w:firstLine="420"/>
        <w:rPr>
          <w:rFonts w:ascii="黑体" w:eastAsia="黑体" w:hAnsi="黑体"/>
        </w:rPr>
      </w:pPr>
      <w:bookmarkStart w:id="64" w:name="_Hlk132755976"/>
      <w:r>
        <w:rPr>
          <w:rFonts w:ascii="黑体" w:eastAsia="黑体" w:hAnsi="黑体" w:hint="eastAsia"/>
        </w:rPr>
        <w:t>温室气体  greenhouse</w:t>
      </w:r>
      <w:r>
        <w:rPr>
          <w:rFonts w:ascii="黑体" w:eastAsia="黑体" w:hAnsi="黑体"/>
        </w:rPr>
        <w:t xml:space="preserve"> gas</w:t>
      </w:r>
      <w:bookmarkEnd w:id="64"/>
      <w:r>
        <w:rPr>
          <w:rFonts w:ascii="Times New Roman" w:eastAsia="黑体"/>
        </w:rPr>
        <w:t xml:space="preserve"> </w:t>
      </w:r>
      <w:r>
        <w:rPr>
          <w:rFonts w:ascii="黑体" w:eastAsia="黑体" w:hAnsi="黑体" w:hint="eastAsia"/>
        </w:rPr>
        <w:t xml:space="preserve"> </w:t>
      </w:r>
    </w:p>
    <w:p w14:paraId="67AFF437" w14:textId="77777777"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大气层中自然存在的和由于人类活动产生的能够吸收和散发由地球表面、大气层和云层所产生的、波长在红外光谱内的辐射的气态成分。</w:t>
      </w:r>
    </w:p>
    <w:p w14:paraId="6438D0DF" w14:textId="77777777"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lastRenderedPageBreak/>
        <w:t>注：如无特别说明，本标准中的温室气体包括二氧化碳（</w:t>
      </w:r>
      <w:r>
        <w:rPr>
          <w:rFonts w:ascii="仿宋_GB2312" w:hAnsi="仿宋_GB2312" w:cs="仿宋_GB2312" w:hint="eastAsia"/>
          <w:szCs w:val="32"/>
        </w:rPr>
        <w:t>C</w:t>
      </w:r>
      <w:r>
        <w:rPr>
          <w:rFonts w:ascii="仿宋_GB2312" w:hAnsi="仿宋_GB2312" w:cs="仿宋_GB2312"/>
          <w:szCs w:val="32"/>
        </w:rPr>
        <w:t>O</w:t>
      </w:r>
      <w:r>
        <w:rPr>
          <w:rFonts w:ascii="仿宋_GB2312" w:hAnsi="仿宋_GB2312" w:cs="仿宋_GB2312"/>
          <w:szCs w:val="32"/>
          <w:vertAlign w:val="subscript"/>
        </w:rPr>
        <w:t>2</w:t>
      </w:r>
      <w:r>
        <w:rPr>
          <w:rFonts w:ascii="仿宋_GB2312" w:hAnsi="仿宋_GB2312" w:cs="仿宋_GB2312" w:hint="eastAsia"/>
          <w:szCs w:val="32"/>
        </w:rPr>
        <w:t>）、甲烷（</w:t>
      </w:r>
      <w:r>
        <w:rPr>
          <w:rFonts w:ascii="仿宋_GB2312" w:hAnsi="仿宋_GB2312" w:cs="仿宋_GB2312" w:hint="eastAsia"/>
          <w:szCs w:val="32"/>
        </w:rPr>
        <w:t>C</w:t>
      </w:r>
      <w:r>
        <w:rPr>
          <w:rFonts w:ascii="仿宋_GB2312" w:hAnsi="仿宋_GB2312" w:cs="仿宋_GB2312"/>
          <w:szCs w:val="32"/>
        </w:rPr>
        <w:t>H</w:t>
      </w:r>
      <w:r>
        <w:rPr>
          <w:rFonts w:ascii="仿宋_GB2312" w:hAnsi="仿宋_GB2312" w:cs="仿宋_GB2312"/>
          <w:szCs w:val="32"/>
          <w:vertAlign w:val="subscript"/>
        </w:rPr>
        <w:t>4</w:t>
      </w:r>
      <w:r>
        <w:rPr>
          <w:rFonts w:ascii="仿宋_GB2312" w:hAnsi="仿宋_GB2312" w:cs="仿宋_GB2312" w:hint="eastAsia"/>
          <w:szCs w:val="32"/>
        </w:rPr>
        <w:t>）、氧化亚氮（</w:t>
      </w:r>
      <w:r>
        <w:rPr>
          <w:rFonts w:ascii="仿宋_GB2312" w:hAnsi="仿宋_GB2312" w:cs="仿宋_GB2312" w:hint="eastAsia"/>
          <w:szCs w:val="32"/>
        </w:rPr>
        <w:t>N</w:t>
      </w:r>
      <w:r>
        <w:rPr>
          <w:rFonts w:ascii="仿宋_GB2312" w:hAnsi="仿宋_GB2312" w:cs="仿宋_GB2312"/>
          <w:szCs w:val="32"/>
          <w:vertAlign w:val="subscript"/>
        </w:rPr>
        <w:t>2</w:t>
      </w:r>
      <w:r>
        <w:rPr>
          <w:rFonts w:ascii="仿宋_GB2312" w:hAnsi="仿宋_GB2312" w:cs="仿宋_GB2312"/>
          <w:szCs w:val="32"/>
        </w:rPr>
        <w:t>O</w:t>
      </w:r>
      <w:r>
        <w:rPr>
          <w:rFonts w:ascii="仿宋_GB2312" w:hAnsi="仿宋_GB2312" w:cs="仿宋_GB2312" w:hint="eastAsia"/>
          <w:szCs w:val="32"/>
        </w:rPr>
        <w:t>）、氢氟碳化物（</w:t>
      </w:r>
      <w:r>
        <w:rPr>
          <w:rFonts w:ascii="仿宋_GB2312" w:hAnsi="仿宋_GB2312" w:cs="仿宋_GB2312" w:hint="eastAsia"/>
          <w:szCs w:val="32"/>
        </w:rPr>
        <w:t>H</w:t>
      </w:r>
      <w:r>
        <w:rPr>
          <w:rFonts w:ascii="仿宋_GB2312" w:hAnsi="仿宋_GB2312" w:cs="仿宋_GB2312"/>
          <w:szCs w:val="32"/>
        </w:rPr>
        <w:t>FC</w:t>
      </w:r>
      <w:r>
        <w:rPr>
          <w:rFonts w:ascii="仿宋_GB2312" w:hAnsi="仿宋_GB2312" w:cs="仿宋_GB2312"/>
          <w:szCs w:val="32"/>
          <w:vertAlign w:val="subscript"/>
        </w:rPr>
        <w:t>S</w:t>
      </w:r>
      <w:r>
        <w:rPr>
          <w:rFonts w:ascii="仿宋_GB2312" w:hAnsi="仿宋_GB2312" w:cs="仿宋_GB2312" w:hint="eastAsia"/>
          <w:szCs w:val="32"/>
        </w:rPr>
        <w:t>）、</w:t>
      </w:r>
      <w:proofErr w:type="gramStart"/>
      <w:r>
        <w:rPr>
          <w:rFonts w:ascii="仿宋_GB2312" w:hAnsi="仿宋_GB2312" w:cs="仿宋_GB2312" w:hint="eastAsia"/>
          <w:szCs w:val="32"/>
        </w:rPr>
        <w:t>全氟碳化物</w:t>
      </w:r>
      <w:proofErr w:type="gramEnd"/>
      <w:r>
        <w:rPr>
          <w:rFonts w:ascii="仿宋_GB2312" w:hAnsi="仿宋_GB2312" w:cs="仿宋_GB2312" w:hint="eastAsia"/>
          <w:szCs w:val="32"/>
        </w:rPr>
        <w:t>（</w:t>
      </w:r>
      <w:r>
        <w:rPr>
          <w:rFonts w:ascii="仿宋_GB2312" w:hAnsi="仿宋_GB2312" w:cs="仿宋_GB2312" w:hint="eastAsia"/>
          <w:szCs w:val="32"/>
        </w:rPr>
        <w:t>P</w:t>
      </w:r>
      <w:r>
        <w:rPr>
          <w:rFonts w:ascii="仿宋_GB2312" w:hAnsi="仿宋_GB2312" w:cs="仿宋_GB2312"/>
          <w:szCs w:val="32"/>
        </w:rPr>
        <w:t>FC</w:t>
      </w:r>
      <w:r>
        <w:rPr>
          <w:rFonts w:ascii="仿宋_GB2312" w:hAnsi="仿宋_GB2312" w:cs="仿宋_GB2312"/>
          <w:szCs w:val="32"/>
          <w:vertAlign w:val="subscript"/>
        </w:rPr>
        <w:t>S</w:t>
      </w:r>
      <w:r>
        <w:rPr>
          <w:rFonts w:ascii="仿宋_GB2312" w:hAnsi="仿宋_GB2312" w:cs="仿宋_GB2312" w:hint="eastAsia"/>
          <w:szCs w:val="32"/>
        </w:rPr>
        <w:t>）、六氟化硫（</w:t>
      </w:r>
      <w:r>
        <w:rPr>
          <w:rFonts w:ascii="仿宋_GB2312" w:hAnsi="仿宋_GB2312" w:cs="仿宋_GB2312" w:hint="eastAsia"/>
          <w:szCs w:val="32"/>
        </w:rPr>
        <w:t>S</w:t>
      </w:r>
      <w:r>
        <w:rPr>
          <w:rFonts w:ascii="仿宋_GB2312" w:hAnsi="仿宋_GB2312" w:cs="仿宋_GB2312"/>
          <w:szCs w:val="32"/>
        </w:rPr>
        <w:t>F</w:t>
      </w:r>
      <w:r>
        <w:rPr>
          <w:rFonts w:ascii="仿宋_GB2312" w:hAnsi="仿宋_GB2312" w:cs="仿宋_GB2312"/>
          <w:szCs w:val="32"/>
          <w:vertAlign w:val="subscript"/>
        </w:rPr>
        <w:t>6</w:t>
      </w:r>
      <w:r>
        <w:rPr>
          <w:rFonts w:ascii="仿宋_GB2312" w:hAnsi="仿宋_GB2312" w:cs="仿宋_GB2312" w:hint="eastAsia"/>
          <w:szCs w:val="32"/>
        </w:rPr>
        <w:t>）与三氟化氮（</w:t>
      </w:r>
      <w:r>
        <w:rPr>
          <w:rFonts w:ascii="仿宋_GB2312" w:hAnsi="仿宋_GB2312" w:cs="仿宋_GB2312" w:hint="eastAsia"/>
          <w:szCs w:val="32"/>
        </w:rPr>
        <w:t>N</w:t>
      </w:r>
      <w:r>
        <w:rPr>
          <w:rFonts w:ascii="仿宋_GB2312" w:hAnsi="仿宋_GB2312" w:cs="仿宋_GB2312"/>
          <w:szCs w:val="32"/>
        </w:rPr>
        <w:t>F</w:t>
      </w:r>
      <w:r>
        <w:rPr>
          <w:rFonts w:ascii="仿宋_GB2312" w:hAnsi="仿宋_GB2312" w:cs="仿宋_GB2312"/>
          <w:szCs w:val="32"/>
          <w:vertAlign w:val="subscript"/>
        </w:rPr>
        <w:t>3</w:t>
      </w:r>
      <w:r>
        <w:rPr>
          <w:rFonts w:ascii="仿宋_GB2312" w:hAnsi="仿宋_GB2312" w:cs="仿宋_GB2312" w:hint="eastAsia"/>
          <w:szCs w:val="32"/>
        </w:rPr>
        <w:t>）。</w:t>
      </w:r>
    </w:p>
    <w:p w14:paraId="30024A09" w14:textId="25E63535"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GB/T 32150-2015</w:t>
      </w:r>
      <w:r w:rsidR="00A67A3D">
        <w:rPr>
          <w:rFonts w:ascii="仿宋_GB2312" w:hAnsi="仿宋_GB2312" w:cs="仿宋_GB2312" w:hint="eastAsia"/>
          <w:szCs w:val="32"/>
        </w:rPr>
        <w:t>,</w:t>
      </w:r>
      <w:r>
        <w:rPr>
          <w:rFonts w:ascii="仿宋_GB2312" w:hAnsi="仿宋_GB2312" w:cs="仿宋_GB2312" w:hint="eastAsia"/>
          <w:szCs w:val="32"/>
        </w:rPr>
        <w:t>3</w:t>
      </w:r>
      <w:r>
        <w:rPr>
          <w:rFonts w:ascii="仿宋_GB2312" w:hAnsi="仿宋_GB2312" w:cs="仿宋_GB2312"/>
          <w:szCs w:val="32"/>
        </w:rPr>
        <w:t>.1]</w:t>
      </w:r>
    </w:p>
    <w:p w14:paraId="62DEFFD4" w14:textId="77777777" w:rsidR="000C30F2" w:rsidRDefault="000C30F2">
      <w:pPr>
        <w:pStyle w:val="affe"/>
        <w:spacing w:before="120" w:after="120"/>
        <w:outlineLvl w:val="9"/>
        <w:rPr>
          <w:rFonts w:hAnsi="黑体"/>
        </w:rPr>
      </w:pPr>
      <w:bookmarkStart w:id="65" w:name="_Toc142425712"/>
      <w:bookmarkStart w:id="66" w:name="_Toc137308014"/>
      <w:bookmarkEnd w:id="65"/>
      <w:bookmarkEnd w:id="66"/>
    </w:p>
    <w:p w14:paraId="20094993" w14:textId="77777777" w:rsidR="000C30F2" w:rsidRDefault="00904690">
      <w:pPr>
        <w:pStyle w:val="afffffd"/>
        <w:ind w:firstLine="420"/>
        <w:rPr>
          <w:rFonts w:ascii="黑体" w:eastAsia="黑体" w:hAnsi="黑体"/>
        </w:rPr>
      </w:pPr>
      <w:bookmarkStart w:id="67" w:name="_Hlk132790701"/>
      <w:r>
        <w:rPr>
          <w:rFonts w:ascii="黑体" w:eastAsia="黑体" w:hAnsi="黑体" w:hint="eastAsia"/>
        </w:rPr>
        <w:t>报告主体  reporting</w:t>
      </w:r>
      <w:r>
        <w:rPr>
          <w:rFonts w:ascii="黑体" w:eastAsia="黑体" w:hAnsi="黑体"/>
        </w:rPr>
        <w:t xml:space="preserve"> </w:t>
      </w:r>
      <w:r>
        <w:rPr>
          <w:rFonts w:ascii="黑体" w:eastAsia="黑体" w:hAnsi="黑体" w:hint="eastAsia"/>
        </w:rPr>
        <w:t>entity</w:t>
      </w:r>
      <w:bookmarkEnd w:id="67"/>
      <w:r>
        <w:rPr>
          <w:rFonts w:ascii="Times New Roman" w:eastAsia="黑体"/>
        </w:rPr>
        <w:t xml:space="preserve"> </w:t>
      </w:r>
      <w:r>
        <w:rPr>
          <w:rFonts w:ascii="黑体" w:eastAsia="黑体" w:hAnsi="黑体" w:hint="eastAsia"/>
        </w:rPr>
        <w:t xml:space="preserve"> </w:t>
      </w:r>
    </w:p>
    <w:p w14:paraId="1F5852EA" w14:textId="77777777" w:rsidR="000C30F2" w:rsidRDefault="00904690">
      <w:pPr>
        <w:pStyle w:val="afffffd"/>
        <w:ind w:firstLine="420"/>
        <w:rPr>
          <w:rFonts w:ascii="仿宋_GB2312" w:hAnsi="仿宋_GB2312" w:cs="仿宋_GB2312"/>
          <w:szCs w:val="32"/>
        </w:rPr>
      </w:pPr>
      <w:bookmarkStart w:id="68" w:name="_Hlk132790876"/>
      <w:r>
        <w:rPr>
          <w:rFonts w:hint="eastAsia"/>
          <w:color w:val="000000"/>
        </w:rPr>
        <w:t>快递循环包装箱使用项目范围内具有温室气体排放行为的法人企业或视同法人的独立核算单位</w:t>
      </w:r>
      <w:bookmarkEnd w:id="68"/>
      <w:r>
        <w:rPr>
          <w:rFonts w:ascii="仿宋_GB2312" w:hAnsi="仿宋_GB2312" w:cs="仿宋_GB2312" w:hint="eastAsia"/>
          <w:szCs w:val="32"/>
        </w:rPr>
        <w:t>。</w:t>
      </w:r>
    </w:p>
    <w:p w14:paraId="1A718B90" w14:textId="74058C56"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GB/T 32150-2015</w:t>
      </w:r>
      <w:r>
        <w:rPr>
          <w:rFonts w:ascii="仿宋_GB2312" w:hAnsi="仿宋_GB2312" w:cs="仿宋_GB2312" w:hint="eastAsia"/>
          <w:szCs w:val="32"/>
        </w:rPr>
        <w:t>,3</w:t>
      </w:r>
      <w:r>
        <w:rPr>
          <w:rFonts w:ascii="仿宋_GB2312" w:hAnsi="仿宋_GB2312" w:cs="仿宋_GB2312"/>
          <w:szCs w:val="32"/>
        </w:rPr>
        <w:t>.2]</w:t>
      </w:r>
    </w:p>
    <w:p w14:paraId="1103E1C4" w14:textId="77777777" w:rsidR="000C30F2" w:rsidRDefault="000C30F2">
      <w:pPr>
        <w:pStyle w:val="affe"/>
        <w:spacing w:before="120" w:after="120"/>
        <w:outlineLvl w:val="9"/>
        <w:rPr>
          <w:rFonts w:hAnsi="黑体"/>
        </w:rPr>
      </w:pPr>
      <w:bookmarkStart w:id="69" w:name="_Toc137308015"/>
      <w:bookmarkStart w:id="70" w:name="_Toc142425713"/>
      <w:bookmarkEnd w:id="69"/>
      <w:bookmarkEnd w:id="70"/>
    </w:p>
    <w:p w14:paraId="5CF8D67F" w14:textId="77777777" w:rsidR="000C30F2" w:rsidRDefault="00904690">
      <w:pPr>
        <w:pStyle w:val="afffffd"/>
        <w:ind w:firstLine="420"/>
        <w:rPr>
          <w:rFonts w:ascii="黑体" w:eastAsia="黑体" w:hAnsi="黑体"/>
        </w:rPr>
      </w:pPr>
      <w:bookmarkStart w:id="71" w:name="_Hlk132791121"/>
      <w:r>
        <w:rPr>
          <w:rFonts w:ascii="黑体" w:eastAsia="黑体" w:hAnsi="黑体" w:hint="eastAsia"/>
        </w:rPr>
        <w:t>温室气体源  green</w:t>
      </w:r>
      <w:r>
        <w:rPr>
          <w:rFonts w:ascii="黑体" w:eastAsia="黑体" w:hAnsi="黑体"/>
        </w:rPr>
        <w:t xml:space="preserve">house gas </w:t>
      </w:r>
      <w:r>
        <w:rPr>
          <w:rFonts w:ascii="黑体" w:eastAsia="黑体" w:hAnsi="黑体" w:hint="eastAsia"/>
        </w:rPr>
        <w:t>source</w:t>
      </w:r>
      <w:r>
        <w:rPr>
          <w:rFonts w:ascii="Times New Roman" w:eastAsia="黑体"/>
        </w:rPr>
        <w:t xml:space="preserve"> </w:t>
      </w:r>
      <w:bookmarkEnd w:id="71"/>
      <w:r>
        <w:rPr>
          <w:rFonts w:ascii="黑体" w:eastAsia="黑体" w:hAnsi="黑体" w:hint="eastAsia"/>
        </w:rPr>
        <w:t xml:space="preserve"> </w:t>
      </w:r>
    </w:p>
    <w:p w14:paraId="5149AC1D" w14:textId="77777777" w:rsidR="000C30F2" w:rsidRDefault="00904690">
      <w:pPr>
        <w:pStyle w:val="afffffd"/>
        <w:ind w:firstLine="420"/>
        <w:rPr>
          <w:rFonts w:ascii="仿宋_GB2312" w:hAnsi="仿宋_GB2312" w:cs="仿宋_GB2312"/>
          <w:szCs w:val="32"/>
        </w:rPr>
      </w:pPr>
      <w:bookmarkStart w:id="72" w:name="_Hlk132791147"/>
      <w:r>
        <w:rPr>
          <w:rFonts w:hint="eastAsia"/>
          <w:color w:val="000000"/>
        </w:rPr>
        <w:t>向大气中排放温室气体的物理单元或过程</w:t>
      </w:r>
      <w:r>
        <w:rPr>
          <w:rFonts w:ascii="仿宋_GB2312" w:hAnsi="仿宋_GB2312" w:cs="仿宋_GB2312" w:hint="eastAsia"/>
          <w:szCs w:val="32"/>
        </w:rPr>
        <w:t>。</w:t>
      </w:r>
    </w:p>
    <w:p w14:paraId="125CB68B" w14:textId="7FC66A6F"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GB/T 32150-2015</w:t>
      </w:r>
      <w:r>
        <w:rPr>
          <w:rFonts w:ascii="仿宋_GB2312" w:hAnsi="仿宋_GB2312" w:cs="仿宋_GB2312" w:hint="eastAsia"/>
          <w:szCs w:val="32"/>
        </w:rPr>
        <w:t>,3</w:t>
      </w:r>
      <w:r>
        <w:rPr>
          <w:rFonts w:ascii="仿宋_GB2312" w:hAnsi="仿宋_GB2312" w:cs="仿宋_GB2312"/>
          <w:szCs w:val="32"/>
        </w:rPr>
        <w:t>.5]</w:t>
      </w:r>
    </w:p>
    <w:p w14:paraId="09D3BC74" w14:textId="77777777" w:rsidR="000C30F2" w:rsidRDefault="000C30F2">
      <w:pPr>
        <w:pStyle w:val="affe"/>
        <w:spacing w:before="120" w:after="120"/>
        <w:outlineLvl w:val="9"/>
        <w:rPr>
          <w:rFonts w:hAnsi="黑体"/>
        </w:rPr>
      </w:pPr>
      <w:bookmarkStart w:id="73" w:name="_Toc142425714"/>
      <w:bookmarkStart w:id="74" w:name="_Toc137308016"/>
      <w:bookmarkEnd w:id="72"/>
      <w:bookmarkEnd w:id="73"/>
      <w:bookmarkEnd w:id="74"/>
    </w:p>
    <w:p w14:paraId="1AF16C55" w14:textId="77777777" w:rsidR="000C30F2" w:rsidRDefault="00904690">
      <w:pPr>
        <w:pStyle w:val="afffffd"/>
        <w:ind w:firstLine="420"/>
        <w:rPr>
          <w:rFonts w:ascii="黑体" w:eastAsia="黑体" w:hAnsi="黑体"/>
        </w:rPr>
      </w:pPr>
      <w:bookmarkStart w:id="75" w:name="_Hlk132791189"/>
      <w:r>
        <w:rPr>
          <w:rFonts w:ascii="黑体" w:eastAsia="黑体" w:hAnsi="黑体" w:hint="eastAsia"/>
        </w:rPr>
        <w:t>温室气体排放  green</w:t>
      </w:r>
      <w:r>
        <w:rPr>
          <w:rFonts w:ascii="黑体" w:eastAsia="黑体" w:hAnsi="黑体"/>
        </w:rPr>
        <w:t>house gas emission</w:t>
      </w:r>
      <w:r>
        <w:rPr>
          <w:rFonts w:ascii="Times New Roman" w:eastAsia="黑体"/>
        </w:rPr>
        <w:t xml:space="preserve"> </w:t>
      </w:r>
      <w:bookmarkEnd w:id="75"/>
      <w:r>
        <w:rPr>
          <w:rFonts w:ascii="黑体" w:eastAsia="黑体" w:hAnsi="黑体" w:hint="eastAsia"/>
        </w:rPr>
        <w:t xml:space="preserve"> </w:t>
      </w:r>
    </w:p>
    <w:p w14:paraId="3AD5C994" w14:textId="77777777" w:rsidR="000C30F2" w:rsidRDefault="00904690">
      <w:pPr>
        <w:pStyle w:val="afffffd"/>
        <w:ind w:firstLine="420"/>
        <w:rPr>
          <w:rFonts w:ascii="仿宋_GB2312" w:hAnsi="仿宋_GB2312" w:cs="仿宋_GB2312"/>
          <w:szCs w:val="32"/>
        </w:rPr>
      </w:pPr>
      <w:bookmarkStart w:id="76" w:name="_Hlk132791209"/>
      <w:r>
        <w:rPr>
          <w:rFonts w:hint="eastAsia"/>
          <w:color w:val="000000"/>
        </w:rPr>
        <w:t>在特定时间段内释放到大气中的温室气体总量（以质量单位计算）</w:t>
      </w:r>
      <w:r>
        <w:rPr>
          <w:rFonts w:ascii="仿宋_GB2312" w:hAnsi="仿宋_GB2312" w:cs="仿宋_GB2312" w:hint="eastAsia"/>
          <w:szCs w:val="32"/>
        </w:rPr>
        <w:t>。</w:t>
      </w:r>
      <w:bookmarkEnd w:id="76"/>
    </w:p>
    <w:p w14:paraId="36A2FE4B" w14:textId="50D25E79"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GB/T 32150-2015</w:t>
      </w:r>
      <w:r>
        <w:rPr>
          <w:rFonts w:ascii="仿宋_GB2312" w:hAnsi="仿宋_GB2312" w:cs="仿宋_GB2312" w:hint="eastAsia"/>
          <w:szCs w:val="32"/>
        </w:rPr>
        <w:t>,3</w:t>
      </w:r>
      <w:r>
        <w:rPr>
          <w:rFonts w:ascii="仿宋_GB2312" w:hAnsi="仿宋_GB2312" w:cs="仿宋_GB2312"/>
          <w:szCs w:val="32"/>
        </w:rPr>
        <w:t>.6]</w:t>
      </w:r>
    </w:p>
    <w:p w14:paraId="260260AF" w14:textId="77777777" w:rsidR="000C30F2" w:rsidRDefault="000C30F2">
      <w:pPr>
        <w:pStyle w:val="affe"/>
        <w:spacing w:before="120" w:after="120"/>
        <w:outlineLvl w:val="9"/>
        <w:rPr>
          <w:rFonts w:hAnsi="黑体"/>
        </w:rPr>
      </w:pPr>
      <w:bookmarkStart w:id="77" w:name="_Toc137308017"/>
      <w:bookmarkStart w:id="78" w:name="_Toc142425715"/>
      <w:bookmarkEnd w:id="77"/>
      <w:bookmarkEnd w:id="78"/>
    </w:p>
    <w:p w14:paraId="4443E075" w14:textId="77777777" w:rsidR="000C30F2" w:rsidRDefault="00904690">
      <w:pPr>
        <w:pStyle w:val="afffffd"/>
        <w:ind w:firstLine="420"/>
        <w:rPr>
          <w:rFonts w:ascii="黑体" w:eastAsia="黑体" w:hAnsi="黑体"/>
        </w:rPr>
      </w:pPr>
      <w:bookmarkStart w:id="79" w:name="_Hlk132791362"/>
      <w:r>
        <w:rPr>
          <w:rFonts w:ascii="黑体" w:eastAsia="黑体" w:hAnsi="黑体" w:hint="eastAsia"/>
        </w:rPr>
        <w:t>基准线情景  baseline</w:t>
      </w:r>
      <w:r>
        <w:rPr>
          <w:rFonts w:ascii="黑体" w:eastAsia="黑体" w:hAnsi="黑体"/>
        </w:rPr>
        <w:t xml:space="preserve"> scenario</w:t>
      </w:r>
      <w:r>
        <w:rPr>
          <w:rFonts w:ascii="Times New Roman" w:eastAsia="黑体"/>
        </w:rPr>
        <w:t xml:space="preserve"> </w:t>
      </w:r>
      <w:r>
        <w:rPr>
          <w:rFonts w:ascii="黑体" w:eastAsia="黑体" w:hAnsi="黑体" w:hint="eastAsia"/>
        </w:rPr>
        <w:t xml:space="preserve"> </w:t>
      </w:r>
    </w:p>
    <w:p w14:paraId="7B06BBE5" w14:textId="77777777" w:rsidR="000C30F2" w:rsidRDefault="00904690">
      <w:pPr>
        <w:pStyle w:val="afffffd"/>
        <w:ind w:firstLine="420"/>
        <w:rPr>
          <w:rFonts w:ascii="仿宋_GB2312" w:hAnsi="仿宋_GB2312" w:cs="仿宋_GB2312"/>
          <w:szCs w:val="32"/>
        </w:rPr>
      </w:pPr>
      <w:bookmarkStart w:id="80" w:name="_Hlk132791424"/>
      <w:bookmarkEnd w:id="79"/>
      <w:r>
        <w:rPr>
          <w:rFonts w:hint="eastAsia"/>
          <w:color w:val="000000"/>
        </w:rPr>
        <w:t>用来提供参照的，在不实施项目的情景下可能发生的假定情景</w:t>
      </w:r>
      <w:r>
        <w:rPr>
          <w:rFonts w:ascii="仿宋_GB2312" w:hAnsi="仿宋_GB2312" w:cs="仿宋_GB2312" w:hint="eastAsia"/>
          <w:szCs w:val="32"/>
        </w:rPr>
        <w:t>。</w:t>
      </w:r>
      <w:bookmarkEnd w:id="80"/>
    </w:p>
    <w:p w14:paraId="4C6346C3" w14:textId="015BCC03"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GB/T 33760-2017</w:t>
      </w:r>
      <w:r>
        <w:rPr>
          <w:rFonts w:ascii="仿宋_GB2312" w:hAnsi="仿宋_GB2312" w:cs="仿宋_GB2312" w:hint="eastAsia"/>
          <w:szCs w:val="32"/>
        </w:rPr>
        <w:t>,3</w:t>
      </w:r>
      <w:r>
        <w:rPr>
          <w:rFonts w:ascii="仿宋_GB2312" w:hAnsi="仿宋_GB2312" w:cs="仿宋_GB2312"/>
          <w:szCs w:val="32"/>
        </w:rPr>
        <w:t>.4]</w:t>
      </w:r>
    </w:p>
    <w:p w14:paraId="179E8960" w14:textId="77777777" w:rsidR="000C30F2" w:rsidRDefault="000C30F2">
      <w:pPr>
        <w:pStyle w:val="affe"/>
        <w:spacing w:before="120" w:after="120"/>
        <w:outlineLvl w:val="9"/>
        <w:rPr>
          <w:rFonts w:hAnsi="黑体"/>
        </w:rPr>
      </w:pPr>
      <w:bookmarkStart w:id="81" w:name="_Toc142425716"/>
      <w:bookmarkStart w:id="82" w:name="_Toc137308018"/>
      <w:bookmarkEnd w:id="81"/>
      <w:bookmarkEnd w:id="82"/>
    </w:p>
    <w:p w14:paraId="3808D5E2" w14:textId="77777777" w:rsidR="000C30F2" w:rsidRDefault="00904690">
      <w:pPr>
        <w:pStyle w:val="afffffd"/>
        <w:ind w:firstLine="420"/>
        <w:rPr>
          <w:rFonts w:ascii="黑体" w:eastAsia="黑体" w:hAnsi="黑体"/>
        </w:rPr>
      </w:pPr>
      <w:bookmarkStart w:id="83" w:name="_Hlk132791533"/>
      <w:r>
        <w:rPr>
          <w:rFonts w:ascii="黑体" w:eastAsia="黑体" w:hAnsi="黑体" w:hint="eastAsia"/>
        </w:rPr>
        <w:t>温室气体减排量  green</w:t>
      </w:r>
      <w:r>
        <w:rPr>
          <w:rFonts w:ascii="黑体" w:eastAsia="黑体" w:hAnsi="黑体"/>
        </w:rPr>
        <w:t xml:space="preserve">house gas emission </w:t>
      </w:r>
      <w:r>
        <w:rPr>
          <w:rFonts w:ascii="黑体" w:eastAsia="黑体" w:hAnsi="黑体" w:hint="eastAsia"/>
        </w:rPr>
        <w:t>reduction</w:t>
      </w:r>
      <w:r>
        <w:rPr>
          <w:rFonts w:ascii="Times New Roman" w:eastAsia="黑体"/>
        </w:rPr>
        <w:t xml:space="preserve"> </w:t>
      </w:r>
      <w:r>
        <w:rPr>
          <w:rFonts w:ascii="黑体" w:eastAsia="黑体" w:hAnsi="黑体" w:hint="eastAsia"/>
        </w:rPr>
        <w:t xml:space="preserve"> </w:t>
      </w:r>
    </w:p>
    <w:p w14:paraId="460206CF" w14:textId="77777777" w:rsidR="000C30F2" w:rsidRDefault="00904690">
      <w:pPr>
        <w:pStyle w:val="afffffd"/>
        <w:ind w:firstLine="420"/>
        <w:rPr>
          <w:rFonts w:ascii="仿宋_GB2312" w:hAnsi="仿宋_GB2312" w:cs="仿宋_GB2312"/>
          <w:szCs w:val="32"/>
        </w:rPr>
      </w:pPr>
      <w:bookmarkStart w:id="84" w:name="_Hlk132791545"/>
      <w:bookmarkEnd w:id="83"/>
      <w:r>
        <w:rPr>
          <w:rFonts w:hint="eastAsia"/>
          <w:color w:val="000000"/>
        </w:rPr>
        <w:t>经计算得到的一定时期内项目所产生的温室气体排放量与基准线情景的排放量相比较的减少量</w:t>
      </w:r>
      <w:r>
        <w:rPr>
          <w:rFonts w:ascii="仿宋_GB2312" w:hAnsi="仿宋_GB2312" w:cs="仿宋_GB2312" w:hint="eastAsia"/>
          <w:szCs w:val="32"/>
        </w:rPr>
        <w:t>。</w:t>
      </w:r>
      <w:bookmarkEnd w:id="84"/>
    </w:p>
    <w:p w14:paraId="56CC0685" w14:textId="0EB4BC87"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GB/T 33760-2017</w:t>
      </w:r>
      <w:r>
        <w:rPr>
          <w:rFonts w:ascii="仿宋_GB2312" w:hAnsi="仿宋_GB2312" w:cs="仿宋_GB2312" w:hint="eastAsia"/>
          <w:szCs w:val="32"/>
        </w:rPr>
        <w:t>,3</w:t>
      </w:r>
      <w:r>
        <w:rPr>
          <w:rFonts w:ascii="仿宋_GB2312" w:hAnsi="仿宋_GB2312" w:cs="仿宋_GB2312"/>
          <w:szCs w:val="32"/>
        </w:rPr>
        <w:t>.5]</w:t>
      </w:r>
    </w:p>
    <w:p w14:paraId="6C22F58E" w14:textId="77777777" w:rsidR="000C30F2" w:rsidRDefault="000C30F2">
      <w:pPr>
        <w:pStyle w:val="affe"/>
        <w:spacing w:before="120" w:after="120"/>
        <w:outlineLvl w:val="9"/>
        <w:rPr>
          <w:rFonts w:hAnsi="黑体"/>
        </w:rPr>
      </w:pPr>
      <w:bookmarkStart w:id="85" w:name="_Toc142425717"/>
      <w:bookmarkStart w:id="86" w:name="_Toc137308019"/>
      <w:bookmarkEnd w:id="85"/>
      <w:bookmarkEnd w:id="86"/>
    </w:p>
    <w:p w14:paraId="14332F3E" w14:textId="77777777" w:rsidR="000C30F2" w:rsidRDefault="00904690">
      <w:pPr>
        <w:pStyle w:val="afffffd"/>
        <w:ind w:firstLine="420"/>
        <w:rPr>
          <w:rFonts w:ascii="黑体" w:eastAsia="黑体" w:hAnsi="黑体"/>
        </w:rPr>
      </w:pPr>
      <w:r>
        <w:rPr>
          <w:rFonts w:ascii="黑体" w:eastAsia="黑体" w:hAnsi="黑体" w:hint="eastAsia"/>
        </w:rPr>
        <w:t xml:space="preserve">排放因子  emission factor </w:t>
      </w:r>
    </w:p>
    <w:p w14:paraId="0AA80B4F" w14:textId="77777777" w:rsidR="000C30F2" w:rsidRDefault="00904690">
      <w:pPr>
        <w:pStyle w:val="afffffd"/>
        <w:ind w:firstLine="420"/>
        <w:rPr>
          <w:rFonts w:ascii="仿宋_GB2312" w:hAnsi="仿宋_GB2312" w:cs="仿宋_GB2312"/>
          <w:szCs w:val="32"/>
        </w:rPr>
      </w:pPr>
      <w:r>
        <w:rPr>
          <w:rFonts w:hint="eastAsia"/>
          <w:color w:val="000000"/>
        </w:rPr>
        <w:t>表征单位生产或消费活动量的温室气体排放的系数</w:t>
      </w:r>
      <w:r>
        <w:rPr>
          <w:rFonts w:ascii="仿宋_GB2312" w:hAnsi="仿宋_GB2312" w:cs="仿宋_GB2312" w:hint="eastAsia"/>
          <w:szCs w:val="32"/>
        </w:rPr>
        <w:t>。</w:t>
      </w:r>
    </w:p>
    <w:p w14:paraId="6BC68880" w14:textId="4EFF1490"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GB/T 32150-2015</w:t>
      </w:r>
      <w:r>
        <w:rPr>
          <w:rFonts w:ascii="仿宋_GB2312" w:hAnsi="仿宋_GB2312" w:cs="仿宋_GB2312" w:hint="eastAsia"/>
          <w:szCs w:val="32"/>
        </w:rPr>
        <w:t>,3</w:t>
      </w:r>
      <w:r>
        <w:rPr>
          <w:rFonts w:ascii="仿宋_GB2312" w:hAnsi="仿宋_GB2312" w:cs="仿宋_GB2312"/>
          <w:szCs w:val="32"/>
        </w:rPr>
        <w:t>.13]</w:t>
      </w:r>
    </w:p>
    <w:p w14:paraId="3A6F762F" w14:textId="77777777" w:rsidR="000C30F2" w:rsidRDefault="000C30F2">
      <w:pPr>
        <w:pStyle w:val="affe"/>
        <w:spacing w:before="120" w:after="120"/>
        <w:outlineLvl w:val="9"/>
        <w:rPr>
          <w:rFonts w:hAnsi="黑体"/>
        </w:rPr>
      </w:pPr>
      <w:bookmarkStart w:id="87" w:name="_Toc142425718"/>
      <w:bookmarkStart w:id="88" w:name="_Toc137308020"/>
      <w:bookmarkEnd w:id="87"/>
      <w:bookmarkEnd w:id="88"/>
    </w:p>
    <w:p w14:paraId="6115C143" w14:textId="77777777" w:rsidR="000C30F2" w:rsidRDefault="00904690">
      <w:pPr>
        <w:pStyle w:val="afffffd"/>
        <w:ind w:firstLine="420"/>
        <w:rPr>
          <w:rFonts w:ascii="黑体" w:eastAsia="黑体" w:hAnsi="黑体"/>
        </w:rPr>
      </w:pPr>
      <w:bookmarkStart w:id="89" w:name="_Hlk132792320"/>
      <w:r>
        <w:rPr>
          <w:rFonts w:ascii="黑体" w:eastAsia="黑体" w:hAnsi="黑体" w:hint="eastAsia"/>
        </w:rPr>
        <w:t>活动数据  activity</w:t>
      </w:r>
      <w:r>
        <w:rPr>
          <w:rFonts w:ascii="黑体" w:eastAsia="黑体" w:hAnsi="黑体"/>
        </w:rPr>
        <w:t xml:space="preserve"> data</w:t>
      </w:r>
      <w:r>
        <w:rPr>
          <w:rFonts w:ascii="Times New Roman" w:eastAsia="黑体"/>
        </w:rPr>
        <w:t xml:space="preserve"> </w:t>
      </w:r>
      <w:bookmarkEnd w:id="89"/>
      <w:r>
        <w:rPr>
          <w:rFonts w:ascii="黑体" w:eastAsia="黑体" w:hAnsi="黑体" w:hint="eastAsia"/>
        </w:rPr>
        <w:t xml:space="preserve"> </w:t>
      </w:r>
    </w:p>
    <w:p w14:paraId="1AA41F87" w14:textId="77777777" w:rsidR="000C30F2" w:rsidRDefault="00904690">
      <w:pPr>
        <w:pStyle w:val="afffffd"/>
        <w:ind w:firstLine="420"/>
        <w:rPr>
          <w:rFonts w:ascii="仿宋_GB2312" w:hAnsi="仿宋_GB2312" w:cs="仿宋_GB2312"/>
          <w:szCs w:val="32"/>
        </w:rPr>
      </w:pPr>
      <w:bookmarkStart w:id="90" w:name="_Hlk132795925"/>
      <w:r>
        <w:rPr>
          <w:rFonts w:hint="eastAsia"/>
          <w:color w:val="000000"/>
        </w:rPr>
        <w:t>导致温室气体排放的生产或消费活动量的表征值</w:t>
      </w:r>
      <w:bookmarkEnd w:id="90"/>
      <w:r>
        <w:rPr>
          <w:rFonts w:ascii="仿宋_GB2312" w:hAnsi="仿宋_GB2312" w:cs="仿宋_GB2312" w:hint="eastAsia"/>
          <w:szCs w:val="32"/>
        </w:rPr>
        <w:t>。</w:t>
      </w:r>
    </w:p>
    <w:p w14:paraId="255A3F02" w14:textId="6632D3D7"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GB/T 32150-2015</w:t>
      </w:r>
      <w:r>
        <w:rPr>
          <w:rFonts w:ascii="仿宋_GB2312" w:hAnsi="仿宋_GB2312" w:cs="仿宋_GB2312" w:hint="eastAsia"/>
          <w:szCs w:val="32"/>
        </w:rPr>
        <w:t>,3</w:t>
      </w:r>
      <w:r>
        <w:rPr>
          <w:rFonts w:ascii="仿宋_GB2312" w:hAnsi="仿宋_GB2312" w:cs="仿宋_GB2312"/>
          <w:szCs w:val="32"/>
        </w:rPr>
        <w:t>.12]</w:t>
      </w:r>
    </w:p>
    <w:p w14:paraId="122FF5B6" w14:textId="77777777" w:rsidR="000C30F2" w:rsidRDefault="000C30F2">
      <w:pPr>
        <w:pStyle w:val="affe"/>
        <w:spacing w:before="120" w:after="120"/>
        <w:outlineLvl w:val="9"/>
        <w:rPr>
          <w:rFonts w:hAnsi="黑体"/>
        </w:rPr>
      </w:pPr>
      <w:bookmarkStart w:id="91" w:name="_Toc142425719"/>
      <w:bookmarkStart w:id="92" w:name="_Toc137308021"/>
      <w:bookmarkEnd w:id="91"/>
      <w:bookmarkEnd w:id="92"/>
    </w:p>
    <w:p w14:paraId="54F2139E" w14:textId="77777777" w:rsidR="000C30F2" w:rsidRDefault="00904690">
      <w:pPr>
        <w:pStyle w:val="afffffd"/>
        <w:ind w:firstLine="420"/>
        <w:rPr>
          <w:rFonts w:ascii="黑体" w:eastAsia="黑体" w:hAnsi="黑体"/>
        </w:rPr>
      </w:pPr>
      <w:bookmarkStart w:id="93" w:name="_Hlk132795907"/>
      <w:r>
        <w:rPr>
          <w:rFonts w:ascii="黑体" w:eastAsia="黑体" w:hAnsi="黑体" w:hint="eastAsia"/>
        </w:rPr>
        <w:t>初级活动数据  primary</w:t>
      </w:r>
      <w:r>
        <w:rPr>
          <w:rFonts w:ascii="黑体" w:eastAsia="黑体" w:hAnsi="黑体"/>
        </w:rPr>
        <w:t xml:space="preserve"> </w:t>
      </w:r>
      <w:r>
        <w:rPr>
          <w:rFonts w:ascii="黑体" w:eastAsia="黑体" w:hAnsi="黑体" w:hint="eastAsia"/>
        </w:rPr>
        <w:t>activity</w:t>
      </w:r>
      <w:r>
        <w:rPr>
          <w:rFonts w:ascii="黑体" w:eastAsia="黑体" w:hAnsi="黑体"/>
        </w:rPr>
        <w:t xml:space="preserve"> data</w:t>
      </w:r>
      <w:bookmarkEnd w:id="93"/>
      <w:r>
        <w:rPr>
          <w:rFonts w:ascii="Times New Roman" w:eastAsia="黑体"/>
        </w:rPr>
        <w:t xml:space="preserve"> </w:t>
      </w:r>
      <w:r>
        <w:rPr>
          <w:rFonts w:ascii="黑体" w:eastAsia="黑体" w:hAnsi="黑体" w:hint="eastAsia"/>
        </w:rPr>
        <w:t xml:space="preserve"> </w:t>
      </w:r>
    </w:p>
    <w:p w14:paraId="65E77FB2" w14:textId="77777777" w:rsidR="000C30F2" w:rsidRDefault="00904690">
      <w:pPr>
        <w:pStyle w:val="afffffd"/>
        <w:ind w:firstLine="420"/>
        <w:rPr>
          <w:rFonts w:ascii="仿宋_GB2312" w:hAnsi="仿宋_GB2312" w:cs="仿宋_GB2312"/>
          <w:szCs w:val="32"/>
        </w:rPr>
      </w:pPr>
      <w:bookmarkStart w:id="94" w:name="_Hlk132796074"/>
      <w:r>
        <w:rPr>
          <w:rFonts w:hint="eastAsia"/>
          <w:color w:val="000000"/>
        </w:rPr>
        <w:t>由直接测量获取的温室气体活动数据</w:t>
      </w:r>
      <w:bookmarkEnd w:id="94"/>
      <w:r>
        <w:rPr>
          <w:rFonts w:ascii="仿宋_GB2312" w:hAnsi="仿宋_GB2312" w:cs="仿宋_GB2312" w:hint="eastAsia"/>
          <w:szCs w:val="32"/>
        </w:rPr>
        <w:t>。</w:t>
      </w:r>
    </w:p>
    <w:p w14:paraId="7D1AADB2" w14:textId="1DBD8B55"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T/CSTE 0049-2022</w:t>
      </w:r>
      <w:r>
        <w:rPr>
          <w:rFonts w:ascii="仿宋_GB2312" w:hAnsi="仿宋_GB2312" w:cs="仿宋_GB2312" w:hint="eastAsia"/>
          <w:szCs w:val="32"/>
        </w:rPr>
        <w:t>,3</w:t>
      </w:r>
      <w:r>
        <w:rPr>
          <w:rFonts w:ascii="仿宋_GB2312" w:hAnsi="仿宋_GB2312" w:cs="仿宋_GB2312"/>
          <w:szCs w:val="32"/>
        </w:rPr>
        <w:t>.9]</w:t>
      </w:r>
    </w:p>
    <w:p w14:paraId="0386844C" w14:textId="77777777" w:rsidR="000C30F2" w:rsidRDefault="000C30F2">
      <w:pPr>
        <w:pStyle w:val="affe"/>
        <w:spacing w:before="120" w:after="120"/>
        <w:outlineLvl w:val="9"/>
        <w:rPr>
          <w:rFonts w:hAnsi="黑体"/>
        </w:rPr>
      </w:pPr>
      <w:bookmarkStart w:id="95" w:name="_Toc137308022"/>
      <w:bookmarkStart w:id="96" w:name="_Toc142425720"/>
      <w:bookmarkEnd w:id="95"/>
      <w:bookmarkEnd w:id="96"/>
    </w:p>
    <w:p w14:paraId="5A8E0A2F" w14:textId="77777777" w:rsidR="000C30F2" w:rsidRDefault="00904690">
      <w:pPr>
        <w:pStyle w:val="afffffd"/>
        <w:ind w:firstLine="420"/>
        <w:rPr>
          <w:rFonts w:ascii="黑体" w:eastAsia="黑体" w:hAnsi="黑体"/>
        </w:rPr>
      </w:pPr>
      <w:bookmarkStart w:id="97" w:name="_Hlk132796101"/>
      <w:r>
        <w:rPr>
          <w:rFonts w:ascii="黑体" w:eastAsia="黑体" w:hAnsi="黑体" w:hint="eastAsia"/>
        </w:rPr>
        <w:t>次级活动数据  secondary</w:t>
      </w:r>
      <w:r>
        <w:rPr>
          <w:rFonts w:ascii="黑体" w:eastAsia="黑体" w:hAnsi="黑体"/>
        </w:rPr>
        <w:t xml:space="preserve"> </w:t>
      </w:r>
      <w:r>
        <w:rPr>
          <w:rFonts w:ascii="黑体" w:eastAsia="黑体" w:hAnsi="黑体" w:hint="eastAsia"/>
        </w:rPr>
        <w:t>activity</w:t>
      </w:r>
      <w:r>
        <w:rPr>
          <w:rFonts w:ascii="黑体" w:eastAsia="黑体" w:hAnsi="黑体"/>
        </w:rPr>
        <w:t xml:space="preserve"> data</w:t>
      </w:r>
      <w:bookmarkEnd w:id="97"/>
      <w:r>
        <w:rPr>
          <w:rFonts w:ascii="Times New Roman" w:eastAsia="黑体"/>
        </w:rPr>
        <w:t xml:space="preserve"> </w:t>
      </w:r>
      <w:r>
        <w:rPr>
          <w:rFonts w:ascii="黑体" w:eastAsia="黑体" w:hAnsi="黑体" w:hint="eastAsia"/>
        </w:rPr>
        <w:t xml:space="preserve"> </w:t>
      </w:r>
    </w:p>
    <w:p w14:paraId="16299E38" w14:textId="77777777" w:rsidR="000C30F2" w:rsidRDefault="00904690">
      <w:pPr>
        <w:pStyle w:val="afffffd"/>
        <w:ind w:firstLine="420"/>
        <w:rPr>
          <w:rFonts w:ascii="仿宋_GB2312" w:hAnsi="仿宋_GB2312" w:cs="仿宋_GB2312"/>
          <w:szCs w:val="32"/>
        </w:rPr>
      </w:pPr>
      <w:bookmarkStart w:id="98" w:name="_Hlk132796602"/>
      <w:r>
        <w:rPr>
          <w:rFonts w:hint="eastAsia"/>
          <w:color w:val="000000"/>
        </w:rPr>
        <w:t>由直接测量以外来源获取的温室气体活动数据</w:t>
      </w:r>
      <w:bookmarkEnd w:id="98"/>
      <w:r>
        <w:rPr>
          <w:rFonts w:ascii="仿宋_GB2312" w:hAnsi="仿宋_GB2312" w:cs="仿宋_GB2312" w:hint="eastAsia"/>
          <w:szCs w:val="32"/>
        </w:rPr>
        <w:t>。</w:t>
      </w:r>
    </w:p>
    <w:p w14:paraId="55A78875" w14:textId="1C21A159"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lastRenderedPageBreak/>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T/CSTE 0049-2022</w:t>
      </w:r>
      <w:r>
        <w:rPr>
          <w:rFonts w:ascii="仿宋_GB2312" w:hAnsi="仿宋_GB2312" w:cs="仿宋_GB2312" w:hint="eastAsia"/>
          <w:szCs w:val="32"/>
        </w:rPr>
        <w:t>,3</w:t>
      </w:r>
      <w:r>
        <w:rPr>
          <w:rFonts w:ascii="仿宋_GB2312" w:hAnsi="仿宋_GB2312" w:cs="仿宋_GB2312"/>
          <w:szCs w:val="32"/>
        </w:rPr>
        <w:t>.10]</w:t>
      </w:r>
    </w:p>
    <w:p w14:paraId="172AE099" w14:textId="77777777" w:rsidR="000C30F2" w:rsidRDefault="000C30F2">
      <w:pPr>
        <w:pStyle w:val="affe"/>
        <w:spacing w:before="120" w:after="120"/>
        <w:outlineLvl w:val="9"/>
        <w:rPr>
          <w:rFonts w:hAnsi="黑体"/>
        </w:rPr>
      </w:pPr>
      <w:bookmarkStart w:id="99" w:name="_Toc137308023"/>
      <w:bookmarkStart w:id="100" w:name="_Toc142425721"/>
      <w:bookmarkEnd w:id="99"/>
      <w:bookmarkEnd w:id="100"/>
    </w:p>
    <w:p w14:paraId="62F71D3B" w14:textId="77777777" w:rsidR="000C30F2" w:rsidRDefault="00904690">
      <w:pPr>
        <w:pStyle w:val="afffffd"/>
        <w:ind w:firstLine="420"/>
        <w:rPr>
          <w:rFonts w:ascii="黑体" w:eastAsia="黑体" w:hAnsi="黑体"/>
        </w:rPr>
      </w:pPr>
      <w:bookmarkStart w:id="101" w:name="_Hlk132830070"/>
      <w:r>
        <w:rPr>
          <w:rFonts w:ascii="黑体" w:eastAsia="黑体" w:hAnsi="黑体" w:hint="eastAsia"/>
        </w:rPr>
        <w:t>功能单位  function</w:t>
      </w:r>
      <w:r>
        <w:rPr>
          <w:rFonts w:ascii="黑体" w:eastAsia="黑体" w:hAnsi="黑体"/>
        </w:rPr>
        <w:t xml:space="preserve"> </w:t>
      </w:r>
      <w:r>
        <w:rPr>
          <w:rFonts w:ascii="黑体" w:eastAsia="黑体" w:hAnsi="黑体" w:hint="eastAsia"/>
        </w:rPr>
        <w:t>unit</w:t>
      </w:r>
      <w:r>
        <w:rPr>
          <w:rFonts w:ascii="Times New Roman" w:eastAsia="黑体"/>
        </w:rPr>
        <w:t xml:space="preserve"> </w:t>
      </w:r>
      <w:bookmarkEnd w:id="101"/>
      <w:r>
        <w:rPr>
          <w:rFonts w:ascii="黑体" w:eastAsia="黑体" w:hAnsi="黑体" w:hint="eastAsia"/>
        </w:rPr>
        <w:t xml:space="preserve"> </w:t>
      </w:r>
    </w:p>
    <w:p w14:paraId="3D293D7F" w14:textId="77777777" w:rsidR="000C30F2" w:rsidRDefault="00904690">
      <w:pPr>
        <w:pStyle w:val="afffffd"/>
        <w:ind w:firstLine="420"/>
        <w:rPr>
          <w:rFonts w:ascii="仿宋_GB2312" w:hAnsi="仿宋_GB2312" w:cs="仿宋_GB2312"/>
          <w:szCs w:val="32"/>
        </w:rPr>
      </w:pPr>
      <w:bookmarkStart w:id="102" w:name="_Hlk132830100"/>
      <w:r>
        <w:rPr>
          <w:rFonts w:hint="eastAsia"/>
          <w:color w:val="000000"/>
        </w:rPr>
        <w:t>用作量化的基准单位</w:t>
      </w:r>
      <w:bookmarkEnd w:id="102"/>
      <w:r>
        <w:rPr>
          <w:rFonts w:ascii="仿宋_GB2312" w:hAnsi="仿宋_GB2312" w:cs="仿宋_GB2312" w:hint="eastAsia"/>
          <w:szCs w:val="32"/>
        </w:rPr>
        <w:t>。</w:t>
      </w:r>
    </w:p>
    <w:p w14:paraId="7228FB8A" w14:textId="3565A13B" w:rsidR="000C30F2" w:rsidRDefault="00904690">
      <w:pPr>
        <w:pStyle w:val="afffffd"/>
        <w:ind w:firstLine="420"/>
        <w:rPr>
          <w:rFonts w:ascii="仿宋_GB2312" w:hAnsi="仿宋_GB2312" w:cs="仿宋_GB2312"/>
          <w:szCs w:val="32"/>
        </w:rPr>
      </w:pPr>
      <w:r>
        <w:rPr>
          <w:rFonts w:ascii="仿宋_GB2312" w:hAnsi="仿宋_GB2312" w:cs="仿宋_GB2312" w:hint="eastAsia"/>
          <w:szCs w:val="32"/>
        </w:rPr>
        <w:t>[</w:t>
      </w:r>
      <w:r w:rsidR="00A67A3D">
        <w:rPr>
          <w:rFonts w:ascii="仿宋_GB2312" w:hAnsi="仿宋_GB2312" w:cs="仿宋_GB2312" w:hint="eastAsia"/>
          <w:szCs w:val="32"/>
        </w:rPr>
        <w:t>来源</w:t>
      </w:r>
      <w:r w:rsidR="00A67A3D">
        <w:rPr>
          <w:rFonts w:ascii="仿宋_GB2312" w:hAnsi="仿宋_GB2312" w:cs="仿宋_GB2312" w:hint="eastAsia"/>
          <w:szCs w:val="32"/>
        </w:rPr>
        <w:t>:</w:t>
      </w:r>
      <w:r>
        <w:rPr>
          <w:rFonts w:ascii="仿宋_GB2312" w:hAnsi="仿宋_GB2312" w:cs="仿宋_GB2312"/>
          <w:szCs w:val="32"/>
        </w:rPr>
        <w:t>DB31/T 1071-2017</w:t>
      </w:r>
      <w:r>
        <w:rPr>
          <w:rFonts w:ascii="仿宋_GB2312" w:hAnsi="仿宋_GB2312" w:cs="仿宋_GB2312" w:hint="eastAsia"/>
          <w:szCs w:val="32"/>
        </w:rPr>
        <w:t>,3</w:t>
      </w:r>
      <w:r>
        <w:rPr>
          <w:rFonts w:ascii="仿宋_GB2312" w:hAnsi="仿宋_GB2312" w:cs="仿宋_GB2312"/>
          <w:szCs w:val="32"/>
        </w:rPr>
        <w:t>.11]</w:t>
      </w:r>
    </w:p>
    <w:p w14:paraId="2946C523" w14:textId="77777777" w:rsidR="000C30F2" w:rsidRDefault="00904690">
      <w:pPr>
        <w:pStyle w:val="affd"/>
        <w:spacing w:before="240" w:after="240"/>
      </w:pPr>
      <w:bookmarkStart w:id="103" w:name="_Toc142425722"/>
      <w:bookmarkStart w:id="104" w:name="_Hlk132808645"/>
      <w:r>
        <w:rPr>
          <w:rFonts w:hint="eastAsia"/>
        </w:rPr>
        <w:t>基本原则和总体要求</w:t>
      </w:r>
      <w:bookmarkEnd w:id="103"/>
    </w:p>
    <w:p w14:paraId="1B0587B0" w14:textId="77777777" w:rsidR="000C30F2" w:rsidRDefault="00904690">
      <w:pPr>
        <w:pStyle w:val="affe"/>
        <w:spacing w:before="120" w:after="120"/>
      </w:pPr>
      <w:bookmarkStart w:id="105" w:name="_Toc137308025"/>
      <w:bookmarkStart w:id="106" w:name="_Toc142425723"/>
      <w:bookmarkEnd w:id="104"/>
      <w:r>
        <w:rPr>
          <w:rFonts w:hint="eastAsia"/>
        </w:rPr>
        <w:t>基本</w:t>
      </w:r>
      <w:bookmarkEnd w:id="105"/>
      <w:r>
        <w:rPr>
          <w:rFonts w:hint="eastAsia"/>
        </w:rPr>
        <w:t>原则</w:t>
      </w:r>
      <w:bookmarkEnd w:id="106"/>
    </w:p>
    <w:p w14:paraId="4E138CC9" w14:textId="77777777" w:rsidR="000C30F2" w:rsidRDefault="00904690">
      <w:pPr>
        <w:pStyle w:val="afffffffff9"/>
        <w:ind w:left="0"/>
      </w:pPr>
      <w:bookmarkStart w:id="107" w:name="_Hlk132833351"/>
      <w:r>
        <w:rPr>
          <w:rFonts w:hint="eastAsia"/>
        </w:rPr>
        <w:t>相关性</w:t>
      </w:r>
    </w:p>
    <w:p w14:paraId="5F0CDFB9" w14:textId="77777777" w:rsidR="000C30F2" w:rsidRDefault="00904690">
      <w:pPr>
        <w:pStyle w:val="afffffffff9"/>
        <w:numPr>
          <w:ilvl w:val="0"/>
          <w:numId w:val="0"/>
        </w:numPr>
        <w:ind w:firstLineChars="200" w:firstLine="420"/>
        <w:rPr>
          <w:color w:val="000000"/>
        </w:rPr>
      </w:pPr>
      <w:r>
        <w:rPr>
          <w:rFonts w:hint="eastAsia"/>
          <w:color w:val="000000"/>
        </w:rPr>
        <w:t>选择与选定评估快递循环包装箱使用项目所产生的温室气体排放相关的温室气体排放源、数据和方法</w:t>
      </w:r>
      <w:bookmarkEnd w:id="107"/>
      <w:r>
        <w:rPr>
          <w:rFonts w:hint="eastAsia"/>
          <w:color w:val="000000"/>
        </w:rPr>
        <w:t>。</w:t>
      </w:r>
    </w:p>
    <w:p w14:paraId="0BEF9AD8" w14:textId="77777777" w:rsidR="000C30F2" w:rsidRDefault="00904690">
      <w:pPr>
        <w:pStyle w:val="afffffffff9"/>
        <w:ind w:left="0"/>
      </w:pPr>
      <w:r>
        <w:rPr>
          <w:rFonts w:hint="eastAsia"/>
        </w:rPr>
        <w:t>完整性</w:t>
      </w:r>
    </w:p>
    <w:p w14:paraId="5746B14C" w14:textId="0D5B8666" w:rsidR="000C30F2" w:rsidRDefault="00B72C44">
      <w:pPr>
        <w:pStyle w:val="afffffffff9"/>
        <w:numPr>
          <w:ilvl w:val="0"/>
          <w:numId w:val="0"/>
        </w:numPr>
        <w:ind w:firstLineChars="200" w:firstLine="420"/>
      </w:pPr>
      <w:bookmarkStart w:id="108" w:name="_Hlk132833544"/>
      <w:bookmarkStart w:id="109" w:name="_Hlk132836954"/>
      <w:r>
        <w:rPr>
          <w:rFonts w:hint="eastAsia"/>
        </w:rPr>
        <w:t>应包括对快递循环包装箱使用项目有实质性贡献的所有温室气体排放与清除</w:t>
      </w:r>
      <w:bookmarkEnd w:id="108"/>
      <w:r>
        <w:rPr>
          <w:rFonts w:hint="eastAsia"/>
        </w:rPr>
        <w:t>。披露任何没有计入的排放量变化及其活动，并说明理由</w:t>
      </w:r>
      <w:bookmarkEnd w:id="109"/>
      <w:r>
        <w:rPr>
          <w:rFonts w:hint="eastAsia"/>
        </w:rPr>
        <w:t>。</w:t>
      </w:r>
    </w:p>
    <w:p w14:paraId="4E0C96D0" w14:textId="77777777" w:rsidR="000C30F2" w:rsidRDefault="00904690">
      <w:pPr>
        <w:pStyle w:val="afffffffff9"/>
        <w:ind w:left="0"/>
      </w:pPr>
      <w:r>
        <w:rPr>
          <w:rFonts w:hint="eastAsia"/>
        </w:rPr>
        <w:t>一致性</w:t>
      </w:r>
    </w:p>
    <w:p w14:paraId="5402911D" w14:textId="77777777" w:rsidR="000C30F2" w:rsidRDefault="00904690">
      <w:pPr>
        <w:pStyle w:val="afffffffff9"/>
        <w:numPr>
          <w:ilvl w:val="0"/>
          <w:numId w:val="0"/>
        </w:numPr>
        <w:ind w:firstLineChars="200" w:firstLine="420"/>
      </w:pPr>
      <w:bookmarkStart w:id="110" w:name="_Hlk132833566"/>
      <w:bookmarkStart w:id="111" w:name="_Hlk145678049"/>
      <w:r>
        <w:rPr>
          <w:rFonts w:hint="eastAsia"/>
        </w:rPr>
        <w:t>在温室气体评估中的假设、方法和数据需以同样的方式贯穿于整个量化过程，且能够用于支持可重现、可比较的结果</w:t>
      </w:r>
      <w:bookmarkEnd w:id="110"/>
      <w:r>
        <w:rPr>
          <w:rFonts w:hint="eastAsia"/>
        </w:rPr>
        <w:t>。</w:t>
      </w:r>
    </w:p>
    <w:bookmarkEnd w:id="111"/>
    <w:p w14:paraId="0185E06D" w14:textId="77777777" w:rsidR="000C30F2" w:rsidRDefault="00904690">
      <w:pPr>
        <w:pStyle w:val="afffffffff9"/>
        <w:ind w:left="0"/>
      </w:pPr>
      <w:r>
        <w:rPr>
          <w:rFonts w:hint="eastAsia"/>
        </w:rPr>
        <w:t>准确性</w:t>
      </w:r>
    </w:p>
    <w:p w14:paraId="07FF75BD" w14:textId="77777777" w:rsidR="000C30F2" w:rsidRDefault="00904690">
      <w:pPr>
        <w:pStyle w:val="afffffffff9"/>
        <w:numPr>
          <w:ilvl w:val="0"/>
          <w:numId w:val="0"/>
        </w:numPr>
        <w:ind w:firstLineChars="200" w:firstLine="420"/>
      </w:pPr>
      <w:bookmarkStart w:id="112" w:name="_Hlk132833589"/>
      <w:r>
        <w:rPr>
          <w:rFonts w:hint="eastAsia"/>
        </w:rPr>
        <w:t>确保快递循环包装箱使用项目减排量化过程是准确的、可核证的、相关的、无误导的，并尽可能减少偏差和不确定性</w:t>
      </w:r>
      <w:bookmarkEnd w:id="112"/>
      <w:r>
        <w:rPr>
          <w:rFonts w:hint="eastAsia"/>
        </w:rPr>
        <w:t>。</w:t>
      </w:r>
    </w:p>
    <w:p w14:paraId="6E5499B7" w14:textId="77777777" w:rsidR="000C30F2" w:rsidRDefault="00904690">
      <w:pPr>
        <w:pStyle w:val="afffffffff9"/>
        <w:ind w:left="0"/>
      </w:pPr>
      <w:r>
        <w:rPr>
          <w:rFonts w:hint="eastAsia"/>
        </w:rPr>
        <w:t>透明性</w:t>
      </w:r>
    </w:p>
    <w:p w14:paraId="5ABA7E99" w14:textId="77777777" w:rsidR="004909AA" w:rsidRDefault="004909AA">
      <w:pPr>
        <w:pStyle w:val="afffffffff9"/>
        <w:numPr>
          <w:ilvl w:val="0"/>
          <w:numId w:val="0"/>
        </w:numPr>
        <w:ind w:firstLineChars="200" w:firstLine="420"/>
      </w:pPr>
      <w:bookmarkStart w:id="113" w:name="_Hlk132833609"/>
      <w:r>
        <w:rPr>
          <w:rFonts w:hint="eastAsia"/>
        </w:rPr>
        <w:t>在满足国家政策、商业秘密要求的前提下，发布充分适用的温室气体信息，使目标用户能够做出合理的决策。</w:t>
      </w:r>
    </w:p>
    <w:p w14:paraId="60B60791" w14:textId="2C56045B" w:rsidR="004909AA" w:rsidRPr="000148AF" w:rsidRDefault="004909AA">
      <w:pPr>
        <w:pStyle w:val="afffffffff9"/>
        <w:numPr>
          <w:ilvl w:val="0"/>
          <w:numId w:val="0"/>
        </w:numPr>
        <w:ind w:firstLineChars="200" w:firstLine="360"/>
        <w:rPr>
          <w:sz w:val="18"/>
          <w:szCs w:val="18"/>
        </w:rPr>
      </w:pPr>
      <w:bookmarkStart w:id="114" w:name="_Hlk145678084"/>
      <w:r w:rsidRPr="000148AF">
        <w:rPr>
          <w:rFonts w:hint="eastAsia"/>
          <w:sz w:val="18"/>
          <w:szCs w:val="18"/>
        </w:rPr>
        <w:t>注：为了满足透明性原则，通常要求但不限于：</w:t>
      </w:r>
    </w:p>
    <w:p w14:paraId="30F7DCDB" w14:textId="0B81D75B" w:rsidR="004909AA" w:rsidRPr="000148AF" w:rsidRDefault="004909AA" w:rsidP="000148AF">
      <w:pPr>
        <w:pStyle w:val="afffffffff9"/>
        <w:numPr>
          <w:ilvl w:val="0"/>
          <w:numId w:val="39"/>
        </w:numPr>
        <w:rPr>
          <w:sz w:val="18"/>
          <w:szCs w:val="18"/>
        </w:rPr>
      </w:pPr>
      <w:r w:rsidRPr="000148AF">
        <w:rPr>
          <w:rFonts w:hint="eastAsia"/>
          <w:sz w:val="18"/>
          <w:szCs w:val="18"/>
        </w:rPr>
        <w:t>对选择基准线情景和项目情景所依据的原则和相关内容进行解释和说明，并形成文件；</w:t>
      </w:r>
    </w:p>
    <w:p w14:paraId="4F2A4C56" w14:textId="0EFDFAE4" w:rsidR="004909AA" w:rsidRPr="000148AF" w:rsidRDefault="004909AA" w:rsidP="000148AF">
      <w:pPr>
        <w:pStyle w:val="afffffffff9"/>
        <w:numPr>
          <w:ilvl w:val="0"/>
          <w:numId w:val="39"/>
        </w:numPr>
        <w:rPr>
          <w:sz w:val="18"/>
          <w:szCs w:val="18"/>
        </w:rPr>
      </w:pPr>
      <w:r w:rsidRPr="000148AF">
        <w:rPr>
          <w:rFonts w:hint="eastAsia"/>
          <w:sz w:val="18"/>
          <w:szCs w:val="18"/>
        </w:rPr>
        <w:t>对评估程序、评估方法、排放因子、活动数据等的选择进行解释和说明，并形成文件。</w:t>
      </w:r>
    </w:p>
    <w:bookmarkEnd w:id="113"/>
    <w:bookmarkEnd w:id="114"/>
    <w:p w14:paraId="50CBA6DA" w14:textId="77777777" w:rsidR="000C30F2" w:rsidRDefault="00904690">
      <w:pPr>
        <w:pStyle w:val="afffffffff9"/>
        <w:ind w:left="0"/>
      </w:pPr>
      <w:r>
        <w:rPr>
          <w:rFonts w:hint="eastAsia"/>
        </w:rPr>
        <w:t>保守性</w:t>
      </w:r>
    </w:p>
    <w:p w14:paraId="2FCCE073" w14:textId="77777777" w:rsidR="000C30F2" w:rsidRDefault="00904690">
      <w:pPr>
        <w:pStyle w:val="afffffffff9"/>
        <w:numPr>
          <w:ilvl w:val="0"/>
          <w:numId w:val="0"/>
        </w:numPr>
        <w:ind w:firstLineChars="200" w:firstLine="420"/>
      </w:pPr>
      <w:bookmarkStart w:id="115" w:name="_Hlk132833705"/>
      <w:r>
        <w:rPr>
          <w:rFonts w:hint="eastAsia"/>
        </w:rPr>
        <w:t>确保快递循环包装箱使用项目使用的假定、数值和评估方法</w:t>
      </w:r>
      <w:proofErr w:type="gramStart"/>
      <w:r>
        <w:rPr>
          <w:rFonts w:hint="eastAsia"/>
        </w:rPr>
        <w:t>不</w:t>
      </w:r>
      <w:proofErr w:type="gramEnd"/>
      <w:r>
        <w:rPr>
          <w:rFonts w:hint="eastAsia"/>
        </w:rPr>
        <w:t>高估温室气体减排量</w:t>
      </w:r>
      <w:bookmarkEnd w:id="115"/>
      <w:r>
        <w:rPr>
          <w:rFonts w:hint="eastAsia"/>
        </w:rPr>
        <w:t>。</w:t>
      </w:r>
    </w:p>
    <w:p w14:paraId="6F8BCF18" w14:textId="77777777" w:rsidR="000C30F2" w:rsidRDefault="00904690">
      <w:pPr>
        <w:pStyle w:val="affe"/>
        <w:spacing w:before="120" w:after="120"/>
      </w:pPr>
      <w:bookmarkStart w:id="116" w:name="_Toc142425724"/>
      <w:r>
        <w:rPr>
          <w:rFonts w:hint="eastAsia"/>
        </w:rPr>
        <w:t>总体要求</w:t>
      </w:r>
      <w:bookmarkEnd w:id="116"/>
    </w:p>
    <w:p w14:paraId="6194B8BD" w14:textId="77777777" w:rsidR="000C30F2" w:rsidRDefault="00904690">
      <w:pPr>
        <w:pStyle w:val="afffffffff9"/>
        <w:ind w:left="0"/>
      </w:pPr>
      <w:bookmarkStart w:id="117" w:name="_Hlk145678336"/>
      <w:bookmarkStart w:id="118" w:name="_Hlk142426317"/>
      <w:bookmarkStart w:id="119" w:name="_Hlk132923756"/>
      <w:r>
        <w:rPr>
          <w:rFonts w:hint="eastAsia"/>
        </w:rPr>
        <w:t>应完整识别快递循环包装箱使用项目涉及的生命周期阶段。本标准需核算的生命周期阶段包括快递包装原材料获取阶段、快递包装生产阶段、快递包装分销存储阶段、快递循环包装箱回收处理阶段和快递包装生命周期末期阶段，可不包括使用阶段。</w:t>
      </w:r>
      <w:bookmarkEnd w:id="117"/>
      <w:r>
        <w:rPr>
          <w:rFonts w:hint="eastAsia"/>
        </w:rPr>
        <w:t>其中，快递包装包括一次包装和快递循环包装箱</w:t>
      </w:r>
      <w:bookmarkEnd w:id="118"/>
      <w:r>
        <w:rPr>
          <w:rFonts w:hint="eastAsia"/>
        </w:rPr>
        <w:t>。</w:t>
      </w:r>
    </w:p>
    <w:p w14:paraId="42DFCD31" w14:textId="77777777" w:rsidR="000C30F2" w:rsidRDefault="00904690">
      <w:pPr>
        <w:pStyle w:val="afffffffff9"/>
        <w:ind w:left="0"/>
      </w:pPr>
      <w:bookmarkStart w:id="120" w:name="_Hlk142426341"/>
      <w:r>
        <w:rPr>
          <w:rFonts w:hint="eastAsia"/>
        </w:rPr>
        <w:t>应在快递循环包装箱使用项目稳定实施过程中对温室气体减排量进行评估</w:t>
      </w:r>
      <w:bookmarkEnd w:id="120"/>
      <w:r>
        <w:rPr>
          <w:rFonts w:hint="eastAsia"/>
        </w:rPr>
        <w:t>。</w:t>
      </w:r>
    </w:p>
    <w:p w14:paraId="1ECFB01D" w14:textId="77777777" w:rsidR="000C30F2" w:rsidRDefault="00904690">
      <w:pPr>
        <w:pStyle w:val="afffffffff9"/>
        <w:ind w:left="0"/>
      </w:pPr>
      <w:bookmarkStart w:id="121" w:name="_Hlk142426352"/>
      <w:r>
        <w:rPr>
          <w:rFonts w:hint="eastAsia"/>
        </w:rPr>
        <w:t>核算和报告快递循环包装箱使用项目温室气体减排量时应建立相关准则，包括但不限于：情景确定及温室气体源的识别、减排量计算、数据的监测与获取、数据质量管理等方面所依据的原则和相关内容</w:t>
      </w:r>
      <w:bookmarkEnd w:id="121"/>
      <w:r>
        <w:rPr>
          <w:rFonts w:hint="eastAsia"/>
        </w:rPr>
        <w:t>。</w:t>
      </w:r>
    </w:p>
    <w:p w14:paraId="20A3FDD0" w14:textId="2D738B4D" w:rsidR="000C30F2" w:rsidRDefault="00904690" w:rsidP="000148AF">
      <w:pPr>
        <w:pStyle w:val="afffffffff9"/>
        <w:ind w:left="0"/>
      </w:pPr>
      <w:bookmarkStart w:id="122" w:name="_Hlk145432011"/>
      <w:r>
        <w:rPr>
          <w:rFonts w:hint="eastAsia"/>
        </w:rPr>
        <w:t>报告主体包括原材料供应商、快递循环箱生产商、分销存储快递组织、回收处理组织、废弃物处置组织等。</w:t>
      </w:r>
      <w:r w:rsidR="004909AA">
        <w:rPr>
          <w:rFonts w:hint="eastAsia"/>
        </w:rPr>
        <w:t>核算项目减排量之前需通过协议、合同或者其他佐证文件规定清楚权益分配情况。</w:t>
      </w:r>
    </w:p>
    <w:p w14:paraId="737A8F9A" w14:textId="77777777" w:rsidR="000C30F2" w:rsidRDefault="00904690">
      <w:pPr>
        <w:pStyle w:val="affd"/>
        <w:spacing w:before="240" w:after="240"/>
      </w:pPr>
      <w:bookmarkStart w:id="123" w:name="_Toc142425725"/>
      <w:bookmarkEnd w:id="122"/>
      <w:r>
        <w:rPr>
          <w:rFonts w:hint="eastAsia"/>
        </w:rPr>
        <w:t>评估程序</w:t>
      </w:r>
      <w:bookmarkEnd w:id="123"/>
    </w:p>
    <w:bookmarkEnd w:id="119"/>
    <w:p w14:paraId="3FE40487" w14:textId="77777777" w:rsidR="000C30F2" w:rsidRDefault="00904690">
      <w:pPr>
        <w:pStyle w:val="afffffffff9"/>
        <w:numPr>
          <w:ilvl w:val="0"/>
          <w:numId w:val="0"/>
        </w:numPr>
        <w:ind w:firstLineChars="200" w:firstLine="420"/>
      </w:pPr>
      <w:r>
        <w:rPr>
          <w:rFonts w:hint="eastAsia"/>
        </w:rPr>
        <w:t>快递循环包装箱使用项目温室气体减排量评估程序包括：</w:t>
      </w:r>
    </w:p>
    <w:p w14:paraId="298E7301" w14:textId="77777777" w:rsidR="000C30F2" w:rsidRDefault="00904690">
      <w:pPr>
        <w:pStyle w:val="afffffffff9"/>
        <w:numPr>
          <w:ilvl w:val="0"/>
          <w:numId w:val="32"/>
        </w:numPr>
      </w:pPr>
      <w:bookmarkStart w:id="124" w:name="_Hlk142426673"/>
      <w:bookmarkStart w:id="125" w:name="_Hlk132986947"/>
      <w:r>
        <w:rPr>
          <w:rFonts w:hint="eastAsia"/>
        </w:rPr>
        <w:t>情景确定及温室气体源识别</w:t>
      </w:r>
      <w:bookmarkEnd w:id="124"/>
      <w:r>
        <w:rPr>
          <w:rFonts w:hint="eastAsia"/>
        </w:rPr>
        <w:t>；</w:t>
      </w:r>
    </w:p>
    <w:p w14:paraId="58DEBD89" w14:textId="77777777" w:rsidR="000C30F2" w:rsidRDefault="00904690">
      <w:pPr>
        <w:pStyle w:val="afffffffff9"/>
        <w:numPr>
          <w:ilvl w:val="0"/>
          <w:numId w:val="32"/>
        </w:numPr>
      </w:pPr>
      <w:bookmarkStart w:id="126" w:name="_Hlk142426685"/>
      <w:r>
        <w:rPr>
          <w:rFonts w:hint="eastAsia"/>
        </w:rPr>
        <w:t>减排量计算</w:t>
      </w:r>
      <w:bookmarkEnd w:id="126"/>
      <w:r>
        <w:rPr>
          <w:rFonts w:hint="eastAsia"/>
        </w:rPr>
        <w:t>；</w:t>
      </w:r>
    </w:p>
    <w:p w14:paraId="741A183E" w14:textId="77777777" w:rsidR="000C30F2" w:rsidRDefault="00904690">
      <w:pPr>
        <w:pStyle w:val="afffffffff9"/>
        <w:numPr>
          <w:ilvl w:val="0"/>
          <w:numId w:val="32"/>
        </w:numPr>
      </w:pPr>
      <w:bookmarkStart w:id="127" w:name="_Hlk142426693"/>
      <w:r>
        <w:rPr>
          <w:rFonts w:hint="eastAsia"/>
        </w:rPr>
        <w:t>数据的监测与获取</w:t>
      </w:r>
      <w:bookmarkEnd w:id="127"/>
      <w:r>
        <w:rPr>
          <w:rFonts w:hint="eastAsia"/>
        </w:rPr>
        <w:t>；</w:t>
      </w:r>
    </w:p>
    <w:p w14:paraId="2820FCCF" w14:textId="77777777" w:rsidR="000C30F2" w:rsidRDefault="00904690">
      <w:pPr>
        <w:pStyle w:val="afffffffff9"/>
        <w:numPr>
          <w:ilvl w:val="0"/>
          <w:numId w:val="32"/>
        </w:numPr>
      </w:pPr>
      <w:bookmarkStart w:id="128" w:name="_Hlk142426713"/>
      <w:r>
        <w:rPr>
          <w:rFonts w:hint="eastAsia"/>
        </w:rPr>
        <w:t>数据质量管理</w:t>
      </w:r>
      <w:bookmarkEnd w:id="128"/>
      <w:r>
        <w:rPr>
          <w:rFonts w:hint="eastAsia"/>
        </w:rPr>
        <w:t>；</w:t>
      </w:r>
    </w:p>
    <w:p w14:paraId="148F5576" w14:textId="77777777" w:rsidR="000C30F2" w:rsidRDefault="00904690">
      <w:pPr>
        <w:pStyle w:val="afffffffff9"/>
        <w:numPr>
          <w:ilvl w:val="0"/>
          <w:numId w:val="32"/>
        </w:numPr>
      </w:pPr>
      <w:bookmarkStart w:id="129" w:name="_Hlk142426721"/>
      <w:r>
        <w:rPr>
          <w:rFonts w:hint="eastAsia"/>
        </w:rPr>
        <w:lastRenderedPageBreak/>
        <w:t>评估报告的编制</w:t>
      </w:r>
      <w:bookmarkEnd w:id="129"/>
      <w:r>
        <w:rPr>
          <w:rFonts w:hint="eastAsia"/>
        </w:rPr>
        <w:t>。</w:t>
      </w:r>
    </w:p>
    <w:bookmarkEnd w:id="125"/>
    <w:p w14:paraId="59CE558D" w14:textId="77777777" w:rsidR="000C30F2" w:rsidRDefault="000C30F2">
      <w:pPr>
        <w:pStyle w:val="afffffffff9"/>
        <w:numPr>
          <w:ilvl w:val="0"/>
          <w:numId w:val="0"/>
        </w:numPr>
        <w:ind w:left="420"/>
      </w:pPr>
    </w:p>
    <w:p w14:paraId="5BB4D937" w14:textId="77777777" w:rsidR="000C30F2" w:rsidRDefault="000C30F2">
      <w:pPr>
        <w:pStyle w:val="afffffffff9"/>
        <w:numPr>
          <w:ilvl w:val="0"/>
          <w:numId w:val="0"/>
        </w:numPr>
        <w:jc w:val="center"/>
      </w:pPr>
    </w:p>
    <w:p w14:paraId="43FDE866" w14:textId="77777777" w:rsidR="000C30F2" w:rsidRDefault="000C30F2">
      <w:pPr>
        <w:pStyle w:val="afffffffff9"/>
        <w:numPr>
          <w:ilvl w:val="0"/>
          <w:numId w:val="0"/>
        </w:numPr>
        <w:jc w:val="center"/>
      </w:pPr>
    </w:p>
    <w:p w14:paraId="7EC96D96" w14:textId="77777777" w:rsidR="000C30F2" w:rsidRDefault="00904690">
      <w:pPr>
        <w:pStyle w:val="afffffffff9"/>
        <w:numPr>
          <w:ilvl w:val="0"/>
          <w:numId w:val="0"/>
        </w:numPr>
        <w:jc w:val="center"/>
      </w:pPr>
      <w:r>
        <w:rPr>
          <w:noProof/>
        </w:rPr>
        <w:drawing>
          <wp:inline distT="0" distB="0" distL="114300" distR="114300" wp14:anchorId="6B43690C" wp14:editId="1421D637">
            <wp:extent cx="5836920" cy="461518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9"/>
                    <a:srcRect r="519"/>
                    <a:stretch>
                      <a:fillRect/>
                    </a:stretch>
                  </pic:blipFill>
                  <pic:spPr>
                    <a:xfrm>
                      <a:off x="0" y="0"/>
                      <a:ext cx="5836920" cy="4615180"/>
                    </a:xfrm>
                    <a:prstGeom prst="rect">
                      <a:avLst/>
                    </a:prstGeom>
                    <a:noFill/>
                    <a:ln>
                      <a:noFill/>
                    </a:ln>
                  </pic:spPr>
                </pic:pic>
              </a:graphicData>
            </a:graphic>
          </wp:inline>
        </w:drawing>
      </w:r>
    </w:p>
    <w:p w14:paraId="107E2036" w14:textId="77777777" w:rsidR="000C30F2" w:rsidRDefault="00904690">
      <w:pPr>
        <w:pStyle w:val="affffffffffff3"/>
        <w:numPr>
          <w:ilvl w:val="0"/>
          <w:numId w:val="17"/>
        </w:numPr>
        <w:spacing w:before="120" w:after="120"/>
        <w:rPr>
          <w:rFonts w:ascii="Times New Roman"/>
        </w:rPr>
      </w:pPr>
      <w:r>
        <w:rPr>
          <w:rFonts w:ascii="Times New Roman" w:hint="eastAsia"/>
        </w:rPr>
        <w:t>快递循环包装箱使用项目</w:t>
      </w:r>
      <w:r>
        <w:rPr>
          <w:rFonts w:ascii="Times New Roman"/>
        </w:rPr>
        <w:t>温室气体减排核算和报告的流程图</w:t>
      </w:r>
    </w:p>
    <w:p w14:paraId="51A66FE3" w14:textId="77777777" w:rsidR="000C30F2" w:rsidRDefault="00904690">
      <w:pPr>
        <w:pStyle w:val="affd"/>
        <w:spacing w:before="240" w:after="240"/>
      </w:pPr>
      <w:bookmarkStart w:id="130" w:name="_Toc142425726"/>
      <w:bookmarkStart w:id="131" w:name="_Hlk142426603"/>
      <w:r>
        <w:rPr>
          <w:rFonts w:hint="eastAsia"/>
        </w:rPr>
        <w:t>情景确定及温室气体源识别</w:t>
      </w:r>
      <w:bookmarkEnd w:id="130"/>
    </w:p>
    <w:p w14:paraId="15811CC8" w14:textId="77777777" w:rsidR="000C30F2" w:rsidRDefault="00904690">
      <w:pPr>
        <w:pStyle w:val="affe"/>
        <w:spacing w:before="120" w:after="120"/>
      </w:pPr>
      <w:bookmarkStart w:id="132" w:name="_Toc137308037"/>
      <w:bookmarkStart w:id="133" w:name="_Toc142425728"/>
      <w:bookmarkEnd w:id="131"/>
      <w:r>
        <w:rPr>
          <w:rFonts w:hint="eastAsia"/>
        </w:rPr>
        <w:t>项目边界的确定</w:t>
      </w:r>
      <w:bookmarkEnd w:id="132"/>
      <w:bookmarkEnd w:id="133"/>
    </w:p>
    <w:p w14:paraId="1539DE21" w14:textId="77777777" w:rsidR="000C30F2" w:rsidRDefault="00904690">
      <w:pPr>
        <w:pStyle w:val="afffffd"/>
        <w:ind w:firstLine="420"/>
      </w:pPr>
      <w:bookmarkStart w:id="134" w:name="_Hlk145678661"/>
      <w:r>
        <w:rPr>
          <w:rFonts w:hint="eastAsia"/>
        </w:rPr>
        <w:t>报告主体在进行减排量核算与报告时应</w:t>
      </w:r>
      <w:bookmarkEnd w:id="134"/>
      <w:r>
        <w:rPr>
          <w:rFonts w:hint="eastAsia"/>
        </w:rPr>
        <w:t>先确定快递循环包装箱使用项目的核算周期。</w:t>
      </w:r>
    </w:p>
    <w:p w14:paraId="680B57AD" w14:textId="77777777" w:rsidR="000C30F2" w:rsidRDefault="00904690">
      <w:pPr>
        <w:pStyle w:val="afffffd"/>
        <w:ind w:firstLine="420"/>
      </w:pPr>
      <w:r>
        <w:rPr>
          <w:rFonts w:hint="eastAsia"/>
        </w:rPr>
        <w:t>报告主体应包括快递循环包装箱使用项目涉及的全部环节，包括原材料获取、包装生产、分销存储、回收处理、废弃物处置等。</w:t>
      </w:r>
    </w:p>
    <w:p w14:paraId="3508147D" w14:textId="77777777" w:rsidR="000C30F2" w:rsidRDefault="00904690">
      <w:pPr>
        <w:pStyle w:val="affe"/>
        <w:spacing w:before="120" w:after="120"/>
      </w:pPr>
      <w:bookmarkStart w:id="135" w:name="_Toc137308038"/>
      <w:bookmarkStart w:id="136" w:name="_Toc142425729"/>
      <w:r>
        <w:rPr>
          <w:rFonts w:hint="eastAsia"/>
        </w:rPr>
        <w:t>项目温室气体源和温室气体种类的识别</w:t>
      </w:r>
      <w:bookmarkEnd w:id="135"/>
      <w:bookmarkEnd w:id="136"/>
    </w:p>
    <w:p w14:paraId="1206BDFA" w14:textId="77777777" w:rsidR="000C30F2" w:rsidRDefault="00904690">
      <w:pPr>
        <w:pStyle w:val="afffffd"/>
        <w:ind w:firstLine="420"/>
      </w:pPr>
      <w:bookmarkStart w:id="137" w:name="_Hlk133942023"/>
      <w:r>
        <w:rPr>
          <w:rFonts w:hint="eastAsia"/>
        </w:rPr>
        <w:t>报告主体应根据实际识别应予评估和报告不同环节涉及的温室气体主要排放源及排放过程。对于那些监测成本较高、不确定性较大、且贡献细微（排放量占企业总排放量的比例＜1</w:t>
      </w:r>
      <w:r>
        <w:t>%</w:t>
      </w:r>
      <w:r>
        <w:rPr>
          <w:rFonts w:hint="eastAsia"/>
        </w:rPr>
        <w:t>）的排放源，有困难的企业可暂不报告但需在报告中阐述未报告这些排放源的理由并附必要的佐证材料。根据以上原则，快递循环箱使用项目需评估的排放源包括内容见表1所示：</w:t>
      </w:r>
    </w:p>
    <w:p w14:paraId="6947700A" w14:textId="45B4BE73" w:rsidR="000C30F2" w:rsidRDefault="00904690">
      <w:pPr>
        <w:pStyle w:val="afffffffff9"/>
        <w:numPr>
          <w:ilvl w:val="0"/>
          <w:numId w:val="0"/>
        </w:numPr>
        <w:spacing w:beforeLines="50" w:before="120" w:afterLines="50" w:after="120"/>
        <w:jc w:val="center"/>
        <w:rPr>
          <w:rFonts w:ascii="黑体" w:eastAsia="黑体" w:hAnsi="黑体"/>
        </w:rPr>
      </w:pPr>
      <w:bookmarkStart w:id="138" w:name="_Hlk133942040"/>
      <w:bookmarkEnd w:id="137"/>
      <w:r>
        <w:rPr>
          <w:rFonts w:ascii="黑体" w:eastAsia="黑体" w:hAnsi="黑体" w:hint="eastAsia"/>
        </w:rPr>
        <w:t>表1</w:t>
      </w:r>
      <w:r>
        <w:rPr>
          <w:rFonts w:ascii="黑体" w:eastAsia="黑体" w:hAnsi="黑体"/>
        </w:rPr>
        <w:t xml:space="preserve"> </w:t>
      </w:r>
      <w:r>
        <w:rPr>
          <w:rFonts w:ascii="黑体" w:eastAsia="黑体" w:hAnsi="黑体" w:hint="eastAsia"/>
        </w:rPr>
        <w:t>快递循环箱使用项目温室气体源</w:t>
      </w:r>
      <w:r w:rsidR="00DB7FDC">
        <w:rPr>
          <w:rFonts w:ascii="黑体" w:eastAsia="黑体" w:hAnsi="黑体" w:hint="eastAsia"/>
        </w:rPr>
        <w:t>和温室气体种类</w:t>
      </w:r>
    </w:p>
    <w:tbl>
      <w:tblPr>
        <w:tblW w:w="5000" w:type="pct"/>
        <w:jc w:val="center"/>
        <w:tblLook w:val="04A0" w:firstRow="1" w:lastRow="0" w:firstColumn="1" w:lastColumn="0" w:noHBand="0" w:noVBand="1"/>
      </w:tblPr>
      <w:tblGrid>
        <w:gridCol w:w="1407"/>
        <w:gridCol w:w="4468"/>
        <w:gridCol w:w="1596"/>
        <w:gridCol w:w="1596"/>
        <w:gridCol w:w="277"/>
      </w:tblGrid>
      <w:tr w:rsidR="000C30F2" w14:paraId="0B5D7B0D" w14:textId="77777777" w:rsidTr="000148AF">
        <w:trPr>
          <w:gridAfter w:val="1"/>
          <w:wAfter w:w="148" w:type="pct"/>
          <w:trHeight w:val="272"/>
          <w:jc w:val="center"/>
        </w:trPr>
        <w:tc>
          <w:tcPr>
            <w:tcW w:w="7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A231A1" w14:textId="77777777" w:rsidR="000C30F2" w:rsidRDefault="00904690">
            <w:pPr>
              <w:widowControl/>
              <w:adjustRightInd/>
              <w:spacing w:line="240" w:lineRule="auto"/>
              <w:jc w:val="center"/>
              <w:rPr>
                <w:rFonts w:ascii="宋体" w:hAnsi="宋体" w:cs="宋体"/>
                <w:b/>
                <w:bCs/>
                <w:color w:val="000000"/>
                <w:kern w:val="0"/>
              </w:rPr>
            </w:pPr>
            <w:bookmarkStart w:id="139" w:name="_Hlk145433810"/>
            <w:r>
              <w:rPr>
                <w:rFonts w:ascii="宋体" w:hAnsi="宋体" w:cs="宋体" w:hint="eastAsia"/>
                <w:b/>
                <w:bCs/>
                <w:color w:val="000000"/>
                <w:kern w:val="0"/>
              </w:rPr>
              <w:t>阶段</w:t>
            </w:r>
          </w:p>
        </w:tc>
        <w:tc>
          <w:tcPr>
            <w:tcW w:w="23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56F350" w14:textId="77777777" w:rsidR="000C30F2" w:rsidRDefault="00904690">
            <w:pPr>
              <w:widowControl/>
              <w:adjustRightInd/>
              <w:spacing w:line="240" w:lineRule="auto"/>
              <w:jc w:val="center"/>
              <w:rPr>
                <w:rFonts w:ascii="宋体" w:hAnsi="宋体" w:cs="宋体"/>
                <w:b/>
                <w:bCs/>
                <w:color w:val="000000"/>
                <w:kern w:val="0"/>
              </w:rPr>
            </w:pPr>
            <w:r>
              <w:rPr>
                <w:rFonts w:ascii="宋体" w:hAnsi="宋体" w:cs="宋体" w:hint="eastAsia"/>
                <w:b/>
                <w:bCs/>
                <w:color w:val="000000"/>
                <w:kern w:val="0"/>
              </w:rPr>
              <w:t>排放过程</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C1076C" w14:textId="77777777" w:rsidR="000C30F2" w:rsidRDefault="00904690">
            <w:pPr>
              <w:widowControl/>
              <w:adjustRightInd/>
              <w:spacing w:line="240" w:lineRule="auto"/>
              <w:jc w:val="center"/>
              <w:rPr>
                <w:rFonts w:ascii="宋体" w:hAnsi="宋体" w:cs="宋体"/>
                <w:b/>
                <w:bCs/>
                <w:color w:val="000000"/>
                <w:kern w:val="0"/>
              </w:rPr>
            </w:pPr>
            <w:r>
              <w:rPr>
                <w:rFonts w:ascii="宋体" w:hAnsi="宋体" w:cs="宋体" w:hint="eastAsia"/>
                <w:b/>
                <w:bCs/>
                <w:color w:val="000000"/>
                <w:kern w:val="0"/>
              </w:rPr>
              <w:t>温室气体排放源</w:t>
            </w:r>
          </w:p>
        </w:tc>
        <w:tc>
          <w:tcPr>
            <w:tcW w:w="854" w:type="pct"/>
            <w:vMerge w:val="restart"/>
            <w:tcBorders>
              <w:top w:val="single" w:sz="4" w:space="0" w:color="auto"/>
              <w:left w:val="single" w:sz="4" w:space="0" w:color="auto"/>
              <w:right w:val="single" w:sz="4" w:space="0" w:color="auto"/>
            </w:tcBorders>
            <w:vAlign w:val="center"/>
          </w:tcPr>
          <w:p w14:paraId="17469F64" w14:textId="77777777" w:rsidR="000C30F2" w:rsidRDefault="00904690">
            <w:pPr>
              <w:widowControl/>
              <w:adjustRightInd/>
              <w:spacing w:line="240" w:lineRule="auto"/>
              <w:jc w:val="center"/>
              <w:rPr>
                <w:rFonts w:ascii="宋体" w:hAnsi="宋体" w:cs="宋体"/>
                <w:b/>
                <w:bCs/>
                <w:color w:val="000000"/>
                <w:kern w:val="0"/>
              </w:rPr>
            </w:pPr>
            <w:r>
              <w:rPr>
                <w:rFonts w:ascii="宋体" w:hAnsi="宋体" w:cs="宋体" w:hint="eastAsia"/>
                <w:b/>
                <w:bCs/>
                <w:color w:val="000000"/>
                <w:kern w:val="0"/>
              </w:rPr>
              <w:t>温室气体种类</w:t>
            </w:r>
          </w:p>
        </w:tc>
      </w:tr>
      <w:tr w:rsidR="000C30F2" w14:paraId="652B2F5A" w14:textId="77777777" w:rsidTr="000148AF">
        <w:trPr>
          <w:trHeight w:val="63"/>
          <w:jc w:val="center"/>
        </w:trPr>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464C49" w14:textId="77777777" w:rsidR="000C30F2" w:rsidRDefault="000C30F2">
            <w:pPr>
              <w:widowControl/>
              <w:adjustRightInd/>
              <w:spacing w:line="240" w:lineRule="auto"/>
              <w:jc w:val="left"/>
              <w:rPr>
                <w:rFonts w:ascii="宋体" w:hAnsi="宋体" w:cs="宋体"/>
                <w:b/>
                <w:bCs/>
                <w:color w:val="000000"/>
                <w:kern w:val="0"/>
              </w:rPr>
            </w:pPr>
          </w:p>
        </w:tc>
        <w:tc>
          <w:tcPr>
            <w:tcW w:w="23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E94697" w14:textId="77777777" w:rsidR="000C30F2" w:rsidRDefault="000C30F2">
            <w:pPr>
              <w:widowControl/>
              <w:adjustRightInd/>
              <w:spacing w:line="240" w:lineRule="auto"/>
              <w:jc w:val="left"/>
              <w:rPr>
                <w:rFonts w:ascii="宋体" w:hAnsi="宋体" w:cs="宋体"/>
                <w:b/>
                <w:bCs/>
                <w:color w:val="000000"/>
                <w:kern w:val="0"/>
              </w:rPr>
            </w:pPr>
          </w:p>
        </w:tc>
        <w:tc>
          <w:tcPr>
            <w:tcW w:w="8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45DFEE" w14:textId="77777777" w:rsidR="000C30F2" w:rsidRDefault="000C30F2">
            <w:pPr>
              <w:widowControl/>
              <w:adjustRightInd/>
              <w:spacing w:line="240" w:lineRule="auto"/>
              <w:jc w:val="left"/>
              <w:rPr>
                <w:rFonts w:ascii="宋体" w:hAnsi="宋体" w:cs="宋体"/>
                <w:b/>
                <w:bCs/>
                <w:color w:val="000000"/>
                <w:kern w:val="0"/>
              </w:rPr>
            </w:pPr>
          </w:p>
        </w:tc>
        <w:tc>
          <w:tcPr>
            <w:tcW w:w="854" w:type="pct"/>
            <w:vMerge/>
            <w:tcBorders>
              <w:left w:val="single" w:sz="4" w:space="0" w:color="auto"/>
              <w:bottom w:val="single" w:sz="4" w:space="0" w:color="auto"/>
              <w:right w:val="single" w:sz="4" w:space="0" w:color="auto"/>
            </w:tcBorders>
            <w:vAlign w:val="center"/>
          </w:tcPr>
          <w:p w14:paraId="6AAC7577" w14:textId="77777777" w:rsidR="000C30F2" w:rsidRDefault="000C30F2">
            <w:pPr>
              <w:widowControl/>
              <w:adjustRightInd/>
              <w:spacing w:line="240" w:lineRule="auto"/>
              <w:jc w:val="center"/>
              <w:rPr>
                <w:rFonts w:ascii="宋体" w:hAnsi="宋体" w:cs="宋体"/>
                <w:b/>
                <w:bCs/>
                <w:color w:val="000000"/>
                <w:kern w:val="0"/>
              </w:rPr>
            </w:pPr>
          </w:p>
        </w:tc>
        <w:tc>
          <w:tcPr>
            <w:tcW w:w="148" w:type="pct"/>
            <w:tcBorders>
              <w:top w:val="nil"/>
              <w:left w:val="single" w:sz="4" w:space="0" w:color="auto"/>
              <w:bottom w:val="nil"/>
              <w:right w:val="nil"/>
            </w:tcBorders>
            <w:shd w:val="clear" w:color="auto" w:fill="auto"/>
            <w:noWrap/>
            <w:vAlign w:val="center"/>
          </w:tcPr>
          <w:p w14:paraId="7523456C" w14:textId="77777777" w:rsidR="000C30F2" w:rsidRDefault="000C30F2">
            <w:pPr>
              <w:widowControl/>
              <w:adjustRightInd/>
              <w:spacing w:line="240" w:lineRule="auto"/>
              <w:jc w:val="center"/>
              <w:rPr>
                <w:rFonts w:ascii="宋体" w:hAnsi="宋体" w:cs="宋体"/>
                <w:b/>
                <w:bCs/>
                <w:color w:val="000000"/>
                <w:kern w:val="0"/>
              </w:rPr>
            </w:pPr>
          </w:p>
        </w:tc>
      </w:tr>
      <w:tr w:rsidR="000C30F2" w14:paraId="158272E1" w14:textId="77777777" w:rsidTr="000148AF">
        <w:trPr>
          <w:trHeight w:val="335"/>
          <w:jc w:val="center"/>
        </w:trPr>
        <w:tc>
          <w:tcPr>
            <w:tcW w:w="753" w:type="pct"/>
            <w:vMerge w:val="restart"/>
            <w:tcBorders>
              <w:top w:val="nil"/>
              <w:left w:val="single" w:sz="4" w:space="0" w:color="auto"/>
              <w:bottom w:val="single" w:sz="4" w:space="0" w:color="auto"/>
              <w:right w:val="single" w:sz="4" w:space="0" w:color="auto"/>
            </w:tcBorders>
            <w:shd w:val="clear" w:color="auto" w:fill="auto"/>
            <w:vAlign w:val="center"/>
          </w:tcPr>
          <w:p w14:paraId="44C477EC" w14:textId="77777777" w:rsidR="000C30F2" w:rsidRDefault="00904690">
            <w:pPr>
              <w:widowControl/>
              <w:adjustRightInd/>
              <w:spacing w:line="240" w:lineRule="auto"/>
              <w:jc w:val="center"/>
              <w:rPr>
                <w:rFonts w:ascii="宋体" w:hAnsi="宋体" w:cs="宋体"/>
                <w:kern w:val="0"/>
              </w:rPr>
            </w:pPr>
            <w:r>
              <w:rPr>
                <w:rFonts w:ascii="宋体" w:hAnsi="宋体" w:cs="宋体" w:hint="eastAsia"/>
                <w:kern w:val="0"/>
              </w:rPr>
              <w:lastRenderedPageBreak/>
              <w:t>原材料获取</w:t>
            </w:r>
          </w:p>
        </w:tc>
        <w:tc>
          <w:tcPr>
            <w:tcW w:w="2391" w:type="pct"/>
            <w:tcBorders>
              <w:top w:val="nil"/>
              <w:left w:val="nil"/>
              <w:bottom w:val="single" w:sz="4" w:space="0" w:color="auto"/>
              <w:right w:val="single" w:sz="4" w:space="0" w:color="auto"/>
            </w:tcBorders>
            <w:shd w:val="clear" w:color="auto" w:fill="auto"/>
            <w:vAlign w:val="center"/>
          </w:tcPr>
          <w:p w14:paraId="4039659C"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循环箱包装材料获取</w:t>
            </w:r>
          </w:p>
        </w:tc>
        <w:tc>
          <w:tcPr>
            <w:tcW w:w="854" w:type="pct"/>
            <w:tcBorders>
              <w:top w:val="nil"/>
              <w:left w:val="nil"/>
              <w:bottom w:val="single" w:sz="4" w:space="0" w:color="auto"/>
              <w:right w:val="single" w:sz="4" w:space="0" w:color="auto"/>
            </w:tcBorders>
            <w:shd w:val="clear" w:color="auto" w:fill="auto"/>
            <w:vAlign w:val="center"/>
          </w:tcPr>
          <w:p w14:paraId="74FBF972"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物料消耗排放</w:t>
            </w:r>
          </w:p>
        </w:tc>
        <w:tc>
          <w:tcPr>
            <w:tcW w:w="854" w:type="pct"/>
            <w:tcBorders>
              <w:top w:val="single" w:sz="4" w:space="0" w:color="auto"/>
              <w:bottom w:val="single" w:sz="4" w:space="0" w:color="auto"/>
              <w:right w:val="single" w:sz="4" w:space="0" w:color="auto"/>
            </w:tcBorders>
            <w:vAlign w:val="center"/>
          </w:tcPr>
          <w:p w14:paraId="019D7A36" w14:textId="1FE646B2" w:rsidR="000C30F2" w:rsidRDefault="00DB7FDC">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11661D65"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0234A21C" w14:textId="77777777" w:rsidTr="000148AF">
        <w:trPr>
          <w:trHeight w:val="270"/>
          <w:jc w:val="center"/>
        </w:trPr>
        <w:tc>
          <w:tcPr>
            <w:tcW w:w="753" w:type="pct"/>
            <w:vMerge/>
            <w:tcBorders>
              <w:top w:val="nil"/>
              <w:left w:val="single" w:sz="4" w:space="0" w:color="auto"/>
              <w:bottom w:val="single" w:sz="4" w:space="0" w:color="auto"/>
              <w:right w:val="single" w:sz="4" w:space="0" w:color="auto"/>
            </w:tcBorders>
            <w:vAlign w:val="center"/>
          </w:tcPr>
          <w:p w14:paraId="487DCFC8" w14:textId="77777777" w:rsidR="000C30F2" w:rsidRDefault="000C30F2">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1D990A08"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循环箱包装材料运输进厂</w:t>
            </w:r>
          </w:p>
        </w:tc>
        <w:tc>
          <w:tcPr>
            <w:tcW w:w="854" w:type="pct"/>
            <w:tcBorders>
              <w:top w:val="nil"/>
              <w:left w:val="nil"/>
              <w:bottom w:val="single" w:sz="4" w:space="0" w:color="auto"/>
              <w:right w:val="single" w:sz="4" w:space="0" w:color="auto"/>
            </w:tcBorders>
            <w:shd w:val="clear" w:color="auto" w:fill="auto"/>
            <w:vAlign w:val="center"/>
          </w:tcPr>
          <w:p w14:paraId="132292F3"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运输配送排放</w:t>
            </w:r>
          </w:p>
        </w:tc>
        <w:tc>
          <w:tcPr>
            <w:tcW w:w="854" w:type="pct"/>
            <w:tcBorders>
              <w:top w:val="single" w:sz="4" w:space="0" w:color="auto"/>
              <w:bottom w:val="single" w:sz="4" w:space="0" w:color="auto"/>
              <w:right w:val="single" w:sz="4" w:space="0" w:color="auto"/>
            </w:tcBorders>
            <w:vAlign w:val="center"/>
          </w:tcPr>
          <w:p w14:paraId="306C370A" w14:textId="58FAA8F6" w:rsidR="000C30F2" w:rsidRPr="000148AF" w:rsidRDefault="00984C9D">
            <w:pPr>
              <w:widowControl/>
              <w:adjustRightInd/>
              <w:spacing w:line="240" w:lineRule="auto"/>
              <w:jc w:val="left"/>
              <w:rPr>
                <w:rFonts w:ascii="Times New Roman" w:eastAsiaTheme="minorEastAsia"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0148A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0148A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0148A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42884E67"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333EE9D0" w14:textId="77777777" w:rsidTr="000148AF">
        <w:trPr>
          <w:trHeight w:val="278"/>
          <w:jc w:val="center"/>
        </w:trPr>
        <w:tc>
          <w:tcPr>
            <w:tcW w:w="753" w:type="pct"/>
            <w:tcBorders>
              <w:top w:val="nil"/>
              <w:left w:val="single" w:sz="4" w:space="0" w:color="auto"/>
              <w:bottom w:val="single" w:sz="4" w:space="0" w:color="auto"/>
              <w:right w:val="single" w:sz="4" w:space="0" w:color="auto"/>
            </w:tcBorders>
            <w:shd w:val="clear" w:color="auto" w:fill="auto"/>
            <w:vAlign w:val="center"/>
          </w:tcPr>
          <w:p w14:paraId="383BB3BC" w14:textId="77777777" w:rsidR="000C30F2" w:rsidRDefault="00904690">
            <w:pPr>
              <w:widowControl/>
              <w:adjustRightInd/>
              <w:spacing w:line="240" w:lineRule="auto"/>
              <w:jc w:val="center"/>
              <w:rPr>
                <w:rFonts w:ascii="宋体" w:hAnsi="宋体" w:cs="宋体"/>
                <w:kern w:val="0"/>
              </w:rPr>
            </w:pPr>
            <w:r>
              <w:rPr>
                <w:rFonts w:ascii="宋体" w:hAnsi="宋体" w:cs="宋体" w:hint="eastAsia"/>
                <w:kern w:val="0"/>
              </w:rPr>
              <w:t>包装生产</w:t>
            </w:r>
          </w:p>
        </w:tc>
        <w:tc>
          <w:tcPr>
            <w:tcW w:w="2391" w:type="pct"/>
            <w:tcBorders>
              <w:top w:val="nil"/>
              <w:left w:val="nil"/>
              <w:bottom w:val="single" w:sz="4" w:space="0" w:color="auto"/>
              <w:right w:val="single" w:sz="4" w:space="0" w:color="auto"/>
            </w:tcBorders>
            <w:shd w:val="clear" w:color="auto" w:fill="auto"/>
            <w:vAlign w:val="center"/>
          </w:tcPr>
          <w:p w14:paraId="656B098A"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循环</w:t>
            </w:r>
            <w:proofErr w:type="gramStart"/>
            <w:r>
              <w:rPr>
                <w:rFonts w:ascii="宋体" w:hAnsi="宋体" w:cs="宋体" w:hint="eastAsia"/>
                <w:kern w:val="0"/>
              </w:rPr>
              <w:t>箱生产</w:t>
            </w:r>
            <w:proofErr w:type="gramEnd"/>
            <w:r>
              <w:rPr>
                <w:rFonts w:ascii="宋体" w:hAnsi="宋体" w:cs="宋体" w:hint="eastAsia"/>
                <w:kern w:val="0"/>
              </w:rPr>
              <w:t>成型</w:t>
            </w:r>
          </w:p>
        </w:tc>
        <w:tc>
          <w:tcPr>
            <w:tcW w:w="854" w:type="pct"/>
            <w:tcBorders>
              <w:top w:val="nil"/>
              <w:left w:val="nil"/>
              <w:bottom w:val="single" w:sz="4" w:space="0" w:color="auto"/>
              <w:right w:val="single" w:sz="4" w:space="0" w:color="auto"/>
            </w:tcBorders>
            <w:shd w:val="clear" w:color="auto" w:fill="auto"/>
            <w:vAlign w:val="center"/>
          </w:tcPr>
          <w:p w14:paraId="5659E699"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能源消耗排放</w:t>
            </w:r>
          </w:p>
        </w:tc>
        <w:tc>
          <w:tcPr>
            <w:tcW w:w="854" w:type="pct"/>
            <w:tcBorders>
              <w:top w:val="single" w:sz="4" w:space="0" w:color="auto"/>
              <w:bottom w:val="single" w:sz="4" w:space="0" w:color="auto"/>
              <w:right w:val="single" w:sz="4" w:space="0" w:color="auto"/>
            </w:tcBorders>
            <w:vAlign w:val="center"/>
          </w:tcPr>
          <w:p w14:paraId="51F051E6" w14:textId="3F83F582" w:rsidR="000C30F2" w:rsidRDefault="00DB7FDC">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p>
        </w:tc>
        <w:tc>
          <w:tcPr>
            <w:tcW w:w="148" w:type="pct"/>
            <w:tcBorders>
              <w:left w:val="single" w:sz="4" w:space="0" w:color="auto"/>
            </w:tcBorders>
            <w:vAlign w:val="center"/>
          </w:tcPr>
          <w:p w14:paraId="0B82C7FD"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52FE80D8" w14:textId="77777777" w:rsidTr="000148AF">
        <w:trPr>
          <w:trHeight w:val="995"/>
          <w:jc w:val="center"/>
        </w:trPr>
        <w:tc>
          <w:tcPr>
            <w:tcW w:w="753" w:type="pct"/>
            <w:vMerge w:val="restart"/>
            <w:tcBorders>
              <w:top w:val="nil"/>
              <w:left w:val="single" w:sz="4" w:space="0" w:color="auto"/>
              <w:bottom w:val="single" w:sz="4" w:space="0" w:color="auto"/>
              <w:right w:val="single" w:sz="4" w:space="0" w:color="auto"/>
            </w:tcBorders>
            <w:shd w:val="clear" w:color="auto" w:fill="auto"/>
            <w:vAlign w:val="center"/>
          </w:tcPr>
          <w:p w14:paraId="0F9C8D2F" w14:textId="77777777" w:rsidR="000C30F2" w:rsidRDefault="00904690">
            <w:pPr>
              <w:widowControl/>
              <w:adjustRightInd/>
              <w:spacing w:line="240" w:lineRule="auto"/>
              <w:jc w:val="center"/>
              <w:rPr>
                <w:rFonts w:ascii="宋体" w:hAnsi="宋体" w:cs="宋体"/>
                <w:kern w:val="0"/>
              </w:rPr>
            </w:pPr>
            <w:r>
              <w:rPr>
                <w:rFonts w:ascii="宋体" w:hAnsi="宋体" w:cs="宋体" w:hint="eastAsia"/>
                <w:kern w:val="0"/>
              </w:rPr>
              <w:t>分销存储</w:t>
            </w:r>
          </w:p>
        </w:tc>
        <w:tc>
          <w:tcPr>
            <w:tcW w:w="2391" w:type="pct"/>
            <w:tcBorders>
              <w:top w:val="nil"/>
              <w:left w:val="nil"/>
              <w:bottom w:val="single" w:sz="4" w:space="0" w:color="auto"/>
              <w:right w:val="single" w:sz="4" w:space="0" w:color="auto"/>
            </w:tcBorders>
            <w:shd w:val="clear" w:color="auto" w:fill="auto"/>
            <w:vAlign w:val="center"/>
          </w:tcPr>
          <w:p w14:paraId="03E0F588"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循环</w:t>
            </w:r>
            <w:proofErr w:type="gramStart"/>
            <w:r>
              <w:rPr>
                <w:rFonts w:ascii="宋体" w:hAnsi="宋体" w:cs="宋体" w:hint="eastAsia"/>
                <w:kern w:val="0"/>
              </w:rPr>
              <w:t>箱由供应商运输</w:t>
            </w:r>
            <w:proofErr w:type="gramEnd"/>
            <w:r>
              <w:rPr>
                <w:rFonts w:ascii="宋体" w:hAnsi="宋体" w:cs="宋体" w:hint="eastAsia"/>
                <w:kern w:val="0"/>
              </w:rPr>
              <w:t>至商家仓；</w:t>
            </w:r>
          </w:p>
          <w:p w14:paraId="68381162" w14:textId="77777777" w:rsidR="000C30F2" w:rsidRDefault="00904690">
            <w:pPr>
              <w:widowControl/>
              <w:adjustRightInd/>
              <w:spacing w:line="240" w:lineRule="auto"/>
              <w:jc w:val="left"/>
              <w:rPr>
                <w:rFonts w:ascii="宋体" w:hAnsi="宋体" w:cs="宋体"/>
                <w:kern w:val="0"/>
              </w:rPr>
            </w:pPr>
            <w:proofErr w:type="gramStart"/>
            <w:r>
              <w:rPr>
                <w:rFonts w:ascii="宋体" w:hAnsi="宋体" w:cs="宋体" w:hint="eastAsia"/>
                <w:kern w:val="0"/>
              </w:rPr>
              <w:t>循环箱由回收</w:t>
            </w:r>
            <w:proofErr w:type="gramEnd"/>
            <w:r>
              <w:rPr>
                <w:rFonts w:ascii="宋体" w:hAnsi="宋体" w:cs="宋体" w:hint="eastAsia"/>
                <w:kern w:val="0"/>
              </w:rPr>
              <w:t>仓库运输至商家仓；</w:t>
            </w:r>
          </w:p>
          <w:p w14:paraId="49FFD888" w14:textId="77777777" w:rsidR="000C30F2" w:rsidRDefault="00904690">
            <w:pPr>
              <w:widowControl/>
              <w:adjustRightInd/>
              <w:spacing w:line="240" w:lineRule="auto"/>
              <w:jc w:val="left"/>
              <w:rPr>
                <w:rFonts w:ascii="宋体" w:hAnsi="宋体" w:cs="宋体"/>
                <w:kern w:val="0"/>
              </w:rPr>
            </w:pPr>
            <w:proofErr w:type="gramStart"/>
            <w:r>
              <w:rPr>
                <w:rFonts w:ascii="宋体" w:hAnsi="宋体" w:cs="宋体" w:hint="eastAsia"/>
                <w:kern w:val="0"/>
              </w:rPr>
              <w:t>循环箱由就</w:t>
            </w:r>
            <w:proofErr w:type="gramEnd"/>
            <w:r>
              <w:rPr>
                <w:rFonts w:ascii="宋体" w:hAnsi="宋体" w:cs="宋体" w:hint="eastAsia"/>
                <w:kern w:val="0"/>
              </w:rPr>
              <w:t>近来源地调拨运输至商家仓</w:t>
            </w:r>
          </w:p>
        </w:tc>
        <w:tc>
          <w:tcPr>
            <w:tcW w:w="854" w:type="pct"/>
            <w:tcBorders>
              <w:top w:val="nil"/>
              <w:left w:val="nil"/>
              <w:bottom w:val="single" w:sz="4" w:space="0" w:color="auto"/>
              <w:right w:val="single" w:sz="4" w:space="0" w:color="auto"/>
            </w:tcBorders>
            <w:shd w:val="clear" w:color="auto" w:fill="auto"/>
            <w:vAlign w:val="center"/>
          </w:tcPr>
          <w:p w14:paraId="7722C3E0"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运输配送排放</w:t>
            </w:r>
          </w:p>
        </w:tc>
        <w:tc>
          <w:tcPr>
            <w:tcW w:w="854" w:type="pct"/>
            <w:tcBorders>
              <w:top w:val="single" w:sz="4" w:space="0" w:color="auto"/>
              <w:bottom w:val="single" w:sz="4" w:space="0" w:color="auto"/>
              <w:right w:val="single" w:sz="4" w:space="0" w:color="auto"/>
            </w:tcBorders>
            <w:vAlign w:val="center"/>
          </w:tcPr>
          <w:p w14:paraId="0BC16CDA" w14:textId="06422F1B" w:rsidR="000C30F2" w:rsidRDefault="00ED59B9">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0148A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0148A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0148A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1679A012"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370D93FB" w14:textId="77777777" w:rsidTr="000148AF">
        <w:trPr>
          <w:trHeight w:val="278"/>
          <w:jc w:val="center"/>
        </w:trPr>
        <w:tc>
          <w:tcPr>
            <w:tcW w:w="753" w:type="pct"/>
            <w:vMerge/>
            <w:tcBorders>
              <w:top w:val="nil"/>
              <w:left w:val="single" w:sz="4" w:space="0" w:color="auto"/>
              <w:bottom w:val="single" w:sz="4" w:space="0" w:color="auto"/>
              <w:right w:val="single" w:sz="4" w:space="0" w:color="auto"/>
            </w:tcBorders>
            <w:vAlign w:val="center"/>
          </w:tcPr>
          <w:p w14:paraId="08A1C20D" w14:textId="77777777" w:rsidR="000C30F2" w:rsidRDefault="000C30F2">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409E2F8F"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商家仓存储过程</w:t>
            </w:r>
          </w:p>
        </w:tc>
        <w:tc>
          <w:tcPr>
            <w:tcW w:w="854" w:type="pct"/>
            <w:tcBorders>
              <w:top w:val="nil"/>
              <w:left w:val="nil"/>
              <w:bottom w:val="single" w:sz="4" w:space="0" w:color="auto"/>
              <w:right w:val="single" w:sz="4" w:space="0" w:color="auto"/>
            </w:tcBorders>
            <w:shd w:val="clear" w:color="auto" w:fill="auto"/>
            <w:vAlign w:val="center"/>
          </w:tcPr>
          <w:p w14:paraId="0F935BB1"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能源消耗排放</w:t>
            </w:r>
          </w:p>
        </w:tc>
        <w:tc>
          <w:tcPr>
            <w:tcW w:w="854" w:type="pct"/>
            <w:tcBorders>
              <w:top w:val="single" w:sz="4" w:space="0" w:color="auto"/>
              <w:bottom w:val="single" w:sz="4" w:space="0" w:color="auto"/>
              <w:right w:val="single" w:sz="4" w:space="0" w:color="auto"/>
            </w:tcBorders>
            <w:vAlign w:val="center"/>
          </w:tcPr>
          <w:p w14:paraId="23314781" w14:textId="0D46E604" w:rsidR="000C30F2" w:rsidRDefault="00DB7FDC">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p>
        </w:tc>
        <w:tc>
          <w:tcPr>
            <w:tcW w:w="148" w:type="pct"/>
            <w:tcBorders>
              <w:left w:val="single" w:sz="4" w:space="0" w:color="auto"/>
            </w:tcBorders>
            <w:vAlign w:val="center"/>
          </w:tcPr>
          <w:p w14:paraId="3490EE2A"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6D752F03" w14:textId="77777777" w:rsidTr="000148AF">
        <w:trPr>
          <w:trHeight w:val="270"/>
          <w:jc w:val="center"/>
        </w:trPr>
        <w:tc>
          <w:tcPr>
            <w:tcW w:w="753" w:type="pct"/>
            <w:vMerge/>
            <w:tcBorders>
              <w:top w:val="nil"/>
              <w:left w:val="single" w:sz="4" w:space="0" w:color="auto"/>
              <w:bottom w:val="single" w:sz="4" w:space="0" w:color="auto"/>
              <w:right w:val="single" w:sz="4" w:space="0" w:color="auto"/>
            </w:tcBorders>
            <w:vAlign w:val="center"/>
          </w:tcPr>
          <w:p w14:paraId="1EF2CC0B" w14:textId="77777777" w:rsidR="000C30F2" w:rsidRDefault="000C30F2">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638A7CE3"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面单等耗材使用</w:t>
            </w:r>
          </w:p>
        </w:tc>
        <w:tc>
          <w:tcPr>
            <w:tcW w:w="854" w:type="pct"/>
            <w:tcBorders>
              <w:top w:val="nil"/>
              <w:left w:val="nil"/>
              <w:bottom w:val="single" w:sz="4" w:space="0" w:color="auto"/>
              <w:right w:val="single" w:sz="4" w:space="0" w:color="auto"/>
            </w:tcBorders>
            <w:shd w:val="clear" w:color="auto" w:fill="auto"/>
            <w:vAlign w:val="center"/>
          </w:tcPr>
          <w:p w14:paraId="52E607D3"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物料消耗排放</w:t>
            </w:r>
          </w:p>
        </w:tc>
        <w:tc>
          <w:tcPr>
            <w:tcW w:w="854" w:type="pct"/>
            <w:tcBorders>
              <w:top w:val="single" w:sz="4" w:space="0" w:color="auto"/>
              <w:bottom w:val="single" w:sz="4" w:space="0" w:color="auto"/>
              <w:right w:val="single" w:sz="4" w:space="0" w:color="auto"/>
            </w:tcBorders>
            <w:vAlign w:val="center"/>
          </w:tcPr>
          <w:p w14:paraId="5DC7110D" w14:textId="730D641C" w:rsidR="000C30F2" w:rsidRDefault="00DB7FDC">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38E6130A"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0C439772" w14:textId="77777777" w:rsidTr="000148AF">
        <w:trPr>
          <w:trHeight w:val="525"/>
          <w:jc w:val="center"/>
        </w:trPr>
        <w:tc>
          <w:tcPr>
            <w:tcW w:w="753" w:type="pct"/>
            <w:vMerge/>
            <w:tcBorders>
              <w:top w:val="nil"/>
              <w:left w:val="single" w:sz="4" w:space="0" w:color="auto"/>
              <w:bottom w:val="single" w:sz="4" w:space="0" w:color="auto"/>
              <w:right w:val="single" w:sz="4" w:space="0" w:color="auto"/>
            </w:tcBorders>
            <w:vAlign w:val="center"/>
          </w:tcPr>
          <w:p w14:paraId="439971C3" w14:textId="77777777" w:rsidR="000C30F2" w:rsidRDefault="000C30F2">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70AE206D"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循环箱行使功能随物品运输</w:t>
            </w:r>
          </w:p>
        </w:tc>
        <w:tc>
          <w:tcPr>
            <w:tcW w:w="854" w:type="pct"/>
            <w:tcBorders>
              <w:top w:val="nil"/>
              <w:left w:val="nil"/>
              <w:bottom w:val="single" w:sz="4" w:space="0" w:color="auto"/>
              <w:right w:val="single" w:sz="4" w:space="0" w:color="auto"/>
            </w:tcBorders>
            <w:shd w:val="clear" w:color="auto" w:fill="auto"/>
            <w:vAlign w:val="center"/>
          </w:tcPr>
          <w:p w14:paraId="631EE696"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运输配送排放</w:t>
            </w:r>
          </w:p>
        </w:tc>
        <w:tc>
          <w:tcPr>
            <w:tcW w:w="854" w:type="pct"/>
            <w:tcBorders>
              <w:top w:val="single" w:sz="4" w:space="0" w:color="auto"/>
              <w:bottom w:val="single" w:sz="4" w:space="0" w:color="auto"/>
              <w:right w:val="single" w:sz="4" w:space="0" w:color="auto"/>
            </w:tcBorders>
            <w:vAlign w:val="center"/>
          </w:tcPr>
          <w:p w14:paraId="33810566" w14:textId="5F1B5683" w:rsidR="000C30F2" w:rsidRDefault="00DB7FDC">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77B8EC06"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5DD8302C" w14:textId="77777777" w:rsidTr="000148AF">
        <w:trPr>
          <w:trHeight w:val="568"/>
          <w:jc w:val="center"/>
        </w:trPr>
        <w:tc>
          <w:tcPr>
            <w:tcW w:w="753" w:type="pct"/>
            <w:vMerge w:val="restart"/>
            <w:tcBorders>
              <w:top w:val="nil"/>
              <w:left w:val="single" w:sz="4" w:space="0" w:color="auto"/>
              <w:bottom w:val="single" w:sz="4" w:space="0" w:color="auto"/>
              <w:right w:val="single" w:sz="4" w:space="0" w:color="auto"/>
            </w:tcBorders>
            <w:shd w:val="clear" w:color="auto" w:fill="auto"/>
            <w:vAlign w:val="center"/>
          </w:tcPr>
          <w:p w14:paraId="1815AE3C" w14:textId="77777777" w:rsidR="000C30F2" w:rsidRDefault="00904690">
            <w:pPr>
              <w:widowControl/>
              <w:adjustRightInd/>
              <w:spacing w:line="240" w:lineRule="auto"/>
              <w:jc w:val="center"/>
              <w:rPr>
                <w:rFonts w:ascii="宋体" w:hAnsi="宋体" w:cs="宋体"/>
                <w:kern w:val="0"/>
              </w:rPr>
            </w:pPr>
            <w:r>
              <w:rPr>
                <w:rFonts w:ascii="宋体" w:hAnsi="宋体" w:cs="宋体" w:hint="eastAsia"/>
                <w:kern w:val="0"/>
              </w:rPr>
              <w:t>回收处理</w:t>
            </w:r>
          </w:p>
        </w:tc>
        <w:tc>
          <w:tcPr>
            <w:tcW w:w="2391" w:type="pct"/>
            <w:tcBorders>
              <w:top w:val="nil"/>
              <w:left w:val="nil"/>
              <w:bottom w:val="single" w:sz="4" w:space="0" w:color="auto"/>
              <w:right w:val="single" w:sz="4" w:space="0" w:color="auto"/>
            </w:tcBorders>
            <w:shd w:val="clear" w:color="auto" w:fill="auto"/>
            <w:vAlign w:val="center"/>
          </w:tcPr>
          <w:p w14:paraId="12C9E1A8"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回收仓/末端回收场所/末端回收装置仓储</w:t>
            </w:r>
          </w:p>
        </w:tc>
        <w:tc>
          <w:tcPr>
            <w:tcW w:w="854" w:type="pct"/>
            <w:tcBorders>
              <w:top w:val="nil"/>
              <w:left w:val="nil"/>
              <w:bottom w:val="single" w:sz="4" w:space="0" w:color="auto"/>
              <w:right w:val="single" w:sz="4" w:space="0" w:color="auto"/>
            </w:tcBorders>
            <w:shd w:val="clear" w:color="auto" w:fill="auto"/>
            <w:vAlign w:val="center"/>
          </w:tcPr>
          <w:p w14:paraId="65E2A3CD"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能源消耗排放</w:t>
            </w:r>
          </w:p>
        </w:tc>
        <w:tc>
          <w:tcPr>
            <w:tcW w:w="854" w:type="pct"/>
            <w:tcBorders>
              <w:top w:val="single" w:sz="4" w:space="0" w:color="auto"/>
              <w:bottom w:val="single" w:sz="4" w:space="0" w:color="auto"/>
              <w:right w:val="single" w:sz="4" w:space="0" w:color="auto"/>
            </w:tcBorders>
            <w:vAlign w:val="center"/>
          </w:tcPr>
          <w:p w14:paraId="42B2CB09" w14:textId="7E62E42B" w:rsidR="000C30F2" w:rsidRDefault="00DB7FDC">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p>
        </w:tc>
        <w:tc>
          <w:tcPr>
            <w:tcW w:w="148" w:type="pct"/>
            <w:tcBorders>
              <w:left w:val="single" w:sz="4" w:space="0" w:color="auto"/>
            </w:tcBorders>
            <w:vAlign w:val="center"/>
          </w:tcPr>
          <w:p w14:paraId="6023F0C2"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156DCFE1" w14:textId="77777777" w:rsidTr="000148AF">
        <w:trPr>
          <w:trHeight w:val="795"/>
          <w:jc w:val="center"/>
        </w:trPr>
        <w:tc>
          <w:tcPr>
            <w:tcW w:w="753" w:type="pct"/>
            <w:vMerge/>
            <w:tcBorders>
              <w:top w:val="nil"/>
              <w:left w:val="single" w:sz="4" w:space="0" w:color="auto"/>
              <w:bottom w:val="single" w:sz="4" w:space="0" w:color="auto"/>
              <w:right w:val="single" w:sz="4" w:space="0" w:color="auto"/>
            </w:tcBorders>
            <w:vAlign w:val="center"/>
          </w:tcPr>
          <w:p w14:paraId="49BCDED3" w14:textId="77777777" w:rsidR="000C30F2" w:rsidRDefault="000C30F2">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6DBD327F"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循环箱分拣、维修、清洗、消毒等回收过程耗能/耗材</w:t>
            </w:r>
          </w:p>
        </w:tc>
        <w:tc>
          <w:tcPr>
            <w:tcW w:w="854" w:type="pct"/>
            <w:tcBorders>
              <w:top w:val="nil"/>
              <w:left w:val="nil"/>
              <w:bottom w:val="single" w:sz="4" w:space="0" w:color="auto"/>
              <w:right w:val="single" w:sz="4" w:space="0" w:color="auto"/>
            </w:tcBorders>
            <w:shd w:val="clear" w:color="auto" w:fill="auto"/>
            <w:vAlign w:val="center"/>
          </w:tcPr>
          <w:p w14:paraId="0E4716EB"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能源消耗排放</w:t>
            </w:r>
          </w:p>
          <w:p w14:paraId="5846F4AF"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物料消耗排放</w:t>
            </w:r>
          </w:p>
        </w:tc>
        <w:tc>
          <w:tcPr>
            <w:tcW w:w="854" w:type="pct"/>
            <w:tcBorders>
              <w:top w:val="single" w:sz="4" w:space="0" w:color="auto"/>
              <w:bottom w:val="single" w:sz="4" w:space="0" w:color="auto"/>
              <w:right w:val="single" w:sz="4" w:space="0" w:color="auto"/>
            </w:tcBorders>
            <w:vAlign w:val="center"/>
          </w:tcPr>
          <w:p w14:paraId="3525CA12" w14:textId="3BC44F81" w:rsidR="000C30F2" w:rsidRDefault="00DB7FDC">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05C5EEFB"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724A95AE" w14:textId="77777777" w:rsidTr="000148AF">
        <w:trPr>
          <w:trHeight w:val="895"/>
          <w:jc w:val="center"/>
        </w:trPr>
        <w:tc>
          <w:tcPr>
            <w:tcW w:w="753" w:type="pct"/>
            <w:vMerge/>
            <w:tcBorders>
              <w:top w:val="nil"/>
              <w:left w:val="single" w:sz="4" w:space="0" w:color="auto"/>
              <w:bottom w:val="single" w:sz="4" w:space="0" w:color="auto"/>
              <w:right w:val="single" w:sz="4" w:space="0" w:color="auto"/>
            </w:tcBorders>
            <w:vAlign w:val="center"/>
          </w:tcPr>
          <w:p w14:paraId="30CCA329" w14:textId="77777777" w:rsidR="000C30F2" w:rsidRDefault="000C30F2">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359C2D1E"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循环</w:t>
            </w:r>
            <w:proofErr w:type="gramStart"/>
            <w:r>
              <w:rPr>
                <w:rFonts w:ascii="宋体" w:hAnsi="宋体" w:cs="宋体" w:hint="eastAsia"/>
                <w:kern w:val="0"/>
              </w:rPr>
              <w:t>箱由回收仓运输至供应</w:t>
            </w:r>
            <w:proofErr w:type="gramEnd"/>
            <w:r>
              <w:rPr>
                <w:rFonts w:ascii="宋体" w:hAnsi="宋体" w:cs="宋体" w:hint="eastAsia"/>
                <w:kern w:val="0"/>
              </w:rPr>
              <w:t>商修复；</w:t>
            </w:r>
          </w:p>
          <w:p w14:paraId="437BADD7" w14:textId="77777777" w:rsidR="000C30F2" w:rsidRDefault="00904690">
            <w:pPr>
              <w:widowControl/>
              <w:adjustRightInd/>
              <w:spacing w:line="240" w:lineRule="auto"/>
              <w:jc w:val="left"/>
              <w:rPr>
                <w:rFonts w:ascii="宋体" w:hAnsi="宋体" w:cs="宋体"/>
                <w:kern w:val="0"/>
              </w:rPr>
            </w:pPr>
            <w:proofErr w:type="gramStart"/>
            <w:r>
              <w:rPr>
                <w:rFonts w:ascii="宋体" w:hAnsi="宋体" w:cs="宋体" w:hint="eastAsia"/>
                <w:kern w:val="0"/>
              </w:rPr>
              <w:t>循环箱由消费者</w:t>
            </w:r>
            <w:proofErr w:type="gramEnd"/>
            <w:r>
              <w:rPr>
                <w:rFonts w:ascii="宋体" w:hAnsi="宋体" w:cs="宋体" w:hint="eastAsia"/>
                <w:kern w:val="0"/>
              </w:rPr>
              <w:t>端回收运输至回收仓/末端回收场所</w:t>
            </w:r>
          </w:p>
        </w:tc>
        <w:tc>
          <w:tcPr>
            <w:tcW w:w="854" w:type="pct"/>
            <w:tcBorders>
              <w:top w:val="nil"/>
              <w:left w:val="nil"/>
              <w:bottom w:val="single" w:sz="4" w:space="0" w:color="auto"/>
              <w:right w:val="single" w:sz="4" w:space="0" w:color="auto"/>
            </w:tcBorders>
            <w:shd w:val="clear" w:color="auto" w:fill="auto"/>
            <w:vAlign w:val="center"/>
          </w:tcPr>
          <w:p w14:paraId="7AC8F80E"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运输配送排放</w:t>
            </w:r>
          </w:p>
        </w:tc>
        <w:tc>
          <w:tcPr>
            <w:tcW w:w="854" w:type="pct"/>
            <w:tcBorders>
              <w:top w:val="single" w:sz="4" w:space="0" w:color="auto"/>
              <w:bottom w:val="single" w:sz="4" w:space="0" w:color="auto"/>
              <w:right w:val="single" w:sz="4" w:space="0" w:color="auto"/>
            </w:tcBorders>
            <w:vAlign w:val="center"/>
          </w:tcPr>
          <w:p w14:paraId="0AE120F5" w14:textId="340EF49D" w:rsidR="000C30F2" w:rsidRDefault="00DB7FDC">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79BA11D2"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08E2C8C5" w14:textId="77777777" w:rsidTr="000148AF">
        <w:trPr>
          <w:trHeight w:val="525"/>
          <w:jc w:val="center"/>
        </w:trPr>
        <w:tc>
          <w:tcPr>
            <w:tcW w:w="753" w:type="pct"/>
            <w:vMerge/>
            <w:tcBorders>
              <w:top w:val="nil"/>
              <w:left w:val="single" w:sz="4" w:space="0" w:color="auto"/>
              <w:bottom w:val="single" w:sz="4" w:space="0" w:color="auto"/>
              <w:right w:val="single" w:sz="4" w:space="0" w:color="auto"/>
            </w:tcBorders>
            <w:vAlign w:val="center"/>
          </w:tcPr>
          <w:p w14:paraId="325D1FBC" w14:textId="77777777" w:rsidR="000C30F2" w:rsidRDefault="000C30F2">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39973BF3"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循环箱回收过程信息系统耗能和技术支持配套硬件</w:t>
            </w:r>
          </w:p>
        </w:tc>
        <w:tc>
          <w:tcPr>
            <w:tcW w:w="854" w:type="pct"/>
            <w:tcBorders>
              <w:top w:val="nil"/>
              <w:left w:val="nil"/>
              <w:bottom w:val="single" w:sz="4" w:space="0" w:color="auto"/>
              <w:right w:val="single" w:sz="4" w:space="0" w:color="auto"/>
            </w:tcBorders>
            <w:shd w:val="clear" w:color="auto" w:fill="auto"/>
            <w:vAlign w:val="center"/>
          </w:tcPr>
          <w:p w14:paraId="79E3AC25"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能源消耗排放</w:t>
            </w:r>
          </w:p>
          <w:p w14:paraId="2E500399"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物料消耗排放</w:t>
            </w:r>
          </w:p>
        </w:tc>
        <w:tc>
          <w:tcPr>
            <w:tcW w:w="854" w:type="pct"/>
            <w:tcBorders>
              <w:top w:val="single" w:sz="4" w:space="0" w:color="auto"/>
              <w:bottom w:val="single" w:sz="4" w:space="0" w:color="auto"/>
              <w:right w:val="single" w:sz="4" w:space="0" w:color="auto"/>
            </w:tcBorders>
            <w:vAlign w:val="center"/>
          </w:tcPr>
          <w:p w14:paraId="4EA6DDAC" w14:textId="4D825AA6" w:rsidR="000C30F2" w:rsidRDefault="00DB7FDC">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7292E832" w14:textId="77777777" w:rsidR="000C30F2" w:rsidRDefault="000C30F2">
            <w:pPr>
              <w:widowControl/>
              <w:adjustRightInd/>
              <w:spacing w:line="240" w:lineRule="auto"/>
              <w:jc w:val="left"/>
              <w:rPr>
                <w:rFonts w:ascii="Times New Roman" w:eastAsia="Times New Roman" w:hAnsi="Times New Roman"/>
                <w:kern w:val="0"/>
                <w:sz w:val="20"/>
                <w:szCs w:val="20"/>
              </w:rPr>
            </w:pPr>
          </w:p>
        </w:tc>
      </w:tr>
      <w:tr w:rsidR="000C30F2" w14:paraId="139A5555" w14:textId="77777777" w:rsidTr="000148AF">
        <w:trPr>
          <w:trHeight w:val="525"/>
          <w:jc w:val="center"/>
        </w:trPr>
        <w:tc>
          <w:tcPr>
            <w:tcW w:w="753" w:type="pct"/>
            <w:tcBorders>
              <w:top w:val="nil"/>
              <w:left w:val="single" w:sz="4" w:space="0" w:color="auto"/>
              <w:bottom w:val="single" w:sz="4" w:space="0" w:color="auto"/>
              <w:right w:val="single" w:sz="4" w:space="0" w:color="auto"/>
            </w:tcBorders>
            <w:shd w:val="clear" w:color="auto" w:fill="auto"/>
            <w:vAlign w:val="center"/>
          </w:tcPr>
          <w:p w14:paraId="7F3CD1C1" w14:textId="77777777" w:rsidR="000C30F2" w:rsidRDefault="00904690">
            <w:pPr>
              <w:widowControl/>
              <w:adjustRightInd/>
              <w:spacing w:line="240" w:lineRule="auto"/>
              <w:jc w:val="center"/>
              <w:rPr>
                <w:rFonts w:ascii="宋体" w:hAnsi="宋体" w:cs="宋体"/>
                <w:kern w:val="0"/>
              </w:rPr>
            </w:pPr>
            <w:r>
              <w:rPr>
                <w:rFonts w:ascii="宋体" w:hAnsi="宋体" w:cs="宋体" w:hint="eastAsia"/>
                <w:kern w:val="0"/>
              </w:rPr>
              <w:t>废弃物处置</w:t>
            </w:r>
          </w:p>
        </w:tc>
        <w:tc>
          <w:tcPr>
            <w:tcW w:w="2391" w:type="pct"/>
            <w:tcBorders>
              <w:top w:val="nil"/>
              <w:left w:val="nil"/>
              <w:bottom w:val="single" w:sz="4" w:space="0" w:color="auto"/>
              <w:right w:val="single" w:sz="4" w:space="0" w:color="auto"/>
            </w:tcBorders>
            <w:shd w:val="clear" w:color="auto" w:fill="auto"/>
            <w:vAlign w:val="center"/>
          </w:tcPr>
          <w:p w14:paraId="5B47CF0D"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循环箱废弃处置过程</w:t>
            </w:r>
          </w:p>
        </w:tc>
        <w:tc>
          <w:tcPr>
            <w:tcW w:w="854" w:type="pct"/>
            <w:tcBorders>
              <w:top w:val="nil"/>
              <w:left w:val="nil"/>
              <w:bottom w:val="single" w:sz="4" w:space="0" w:color="auto"/>
              <w:right w:val="single" w:sz="4" w:space="0" w:color="auto"/>
            </w:tcBorders>
            <w:shd w:val="clear" w:color="auto" w:fill="auto"/>
            <w:vAlign w:val="center"/>
          </w:tcPr>
          <w:p w14:paraId="6CDEFBF6"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能源消耗排放</w:t>
            </w:r>
          </w:p>
          <w:p w14:paraId="41750F31" w14:textId="77777777" w:rsidR="000C30F2" w:rsidRDefault="00904690">
            <w:pPr>
              <w:widowControl/>
              <w:adjustRightInd/>
              <w:spacing w:line="240" w:lineRule="auto"/>
              <w:jc w:val="left"/>
              <w:rPr>
                <w:rFonts w:ascii="宋体" w:hAnsi="宋体" w:cs="宋体"/>
                <w:kern w:val="0"/>
              </w:rPr>
            </w:pPr>
            <w:r>
              <w:rPr>
                <w:rFonts w:ascii="宋体" w:hAnsi="宋体" w:cs="宋体" w:hint="eastAsia"/>
                <w:kern w:val="0"/>
              </w:rPr>
              <w:t>废弃物处置排放</w:t>
            </w:r>
          </w:p>
        </w:tc>
        <w:tc>
          <w:tcPr>
            <w:tcW w:w="854" w:type="pct"/>
            <w:tcBorders>
              <w:top w:val="single" w:sz="4" w:space="0" w:color="auto"/>
              <w:bottom w:val="single" w:sz="4" w:space="0" w:color="auto"/>
              <w:right w:val="single" w:sz="4" w:space="0" w:color="auto"/>
            </w:tcBorders>
            <w:vAlign w:val="center"/>
          </w:tcPr>
          <w:p w14:paraId="42D4AA56" w14:textId="3A9897BD" w:rsidR="000C30F2" w:rsidRDefault="00DB7FDC">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73976F6B" w14:textId="77777777" w:rsidR="000C30F2" w:rsidRDefault="000C30F2">
            <w:pPr>
              <w:widowControl/>
              <w:adjustRightInd/>
              <w:spacing w:line="240" w:lineRule="auto"/>
              <w:jc w:val="left"/>
              <w:rPr>
                <w:rFonts w:ascii="Times New Roman" w:eastAsia="Times New Roman" w:hAnsi="Times New Roman"/>
                <w:kern w:val="0"/>
                <w:sz w:val="20"/>
                <w:szCs w:val="20"/>
              </w:rPr>
            </w:pPr>
          </w:p>
        </w:tc>
      </w:tr>
      <w:bookmarkEnd w:id="138"/>
      <w:bookmarkEnd w:id="139"/>
    </w:tbl>
    <w:p w14:paraId="22C8624A" w14:textId="77777777" w:rsidR="000C30F2" w:rsidRDefault="000C30F2">
      <w:pPr>
        <w:pStyle w:val="afffffffff9"/>
        <w:numPr>
          <w:ilvl w:val="0"/>
          <w:numId w:val="0"/>
        </w:numPr>
        <w:ind w:firstLineChars="200" w:firstLine="420"/>
      </w:pPr>
    </w:p>
    <w:p w14:paraId="7C6F8480" w14:textId="77777777" w:rsidR="000C30F2" w:rsidRDefault="00904690">
      <w:pPr>
        <w:pStyle w:val="affe"/>
        <w:spacing w:before="120" w:after="120"/>
      </w:pPr>
      <w:bookmarkStart w:id="140" w:name="_Toc142425730"/>
      <w:bookmarkStart w:id="141" w:name="_Toc137308039"/>
      <w:r>
        <w:rPr>
          <w:rFonts w:hint="eastAsia"/>
        </w:rPr>
        <w:t>基准线情景的确定</w:t>
      </w:r>
      <w:bookmarkEnd w:id="140"/>
      <w:bookmarkEnd w:id="141"/>
    </w:p>
    <w:p w14:paraId="5D3B179D" w14:textId="77777777" w:rsidR="000C30F2" w:rsidRDefault="00904690">
      <w:pPr>
        <w:pStyle w:val="afffffffff9"/>
        <w:numPr>
          <w:ilvl w:val="0"/>
          <w:numId w:val="0"/>
        </w:numPr>
        <w:ind w:firstLineChars="200" w:firstLine="420"/>
      </w:pPr>
      <w:r>
        <w:rPr>
          <w:rFonts w:hint="eastAsia"/>
        </w:rPr>
        <w:t>一次包装使用项目包括原材料获取、包装生产、分销存储和废弃物处置整个生命周期过程。不同项目类型对应的基准线情景包括以下情况：</w:t>
      </w:r>
    </w:p>
    <w:p w14:paraId="3F05B847" w14:textId="77777777" w:rsidR="000C30F2" w:rsidRDefault="00904690">
      <w:pPr>
        <w:pStyle w:val="afffffffff9"/>
        <w:numPr>
          <w:ilvl w:val="0"/>
          <w:numId w:val="0"/>
        </w:numPr>
        <w:spacing w:beforeLines="50" w:before="120" w:afterLines="50" w:after="120"/>
        <w:jc w:val="center"/>
        <w:rPr>
          <w:rFonts w:ascii="黑体" w:eastAsia="黑体" w:hAnsi="黑体"/>
        </w:rPr>
      </w:pPr>
      <w:r>
        <w:rPr>
          <w:rFonts w:ascii="黑体" w:eastAsia="黑体" w:hAnsi="黑体" w:hint="eastAsia"/>
        </w:rPr>
        <w:t>表</w:t>
      </w:r>
      <w:r>
        <w:rPr>
          <w:rFonts w:ascii="黑体" w:eastAsia="黑体" w:hAnsi="黑体"/>
        </w:rPr>
        <w:t xml:space="preserve">2 </w:t>
      </w:r>
      <w:r>
        <w:rPr>
          <w:rFonts w:ascii="黑体" w:eastAsia="黑体" w:hAnsi="黑体" w:hint="eastAsia"/>
        </w:rPr>
        <w:t>项目类型与基准线情景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8"/>
      </w:tblGrid>
      <w:tr w:rsidR="000C30F2" w14:paraId="4761DD3E" w14:textId="77777777">
        <w:trPr>
          <w:jc w:val="center"/>
        </w:trPr>
        <w:tc>
          <w:tcPr>
            <w:tcW w:w="3256" w:type="dxa"/>
            <w:shd w:val="clear" w:color="auto" w:fill="auto"/>
            <w:vAlign w:val="center"/>
          </w:tcPr>
          <w:p w14:paraId="597B5841" w14:textId="77777777" w:rsidR="000C30F2" w:rsidRDefault="00904690">
            <w:pPr>
              <w:pStyle w:val="afffffffff9"/>
              <w:numPr>
                <w:ilvl w:val="0"/>
                <w:numId w:val="0"/>
              </w:numPr>
              <w:jc w:val="center"/>
              <w:rPr>
                <w:b/>
                <w:bCs/>
              </w:rPr>
            </w:pPr>
            <w:r>
              <w:rPr>
                <w:rFonts w:hint="eastAsia"/>
                <w:b/>
                <w:bCs/>
              </w:rPr>
              <w:t>项目类型</w:t>
            </w:r>
          </w:p>
        </w:tc>
        <w:tc>
          <w:tcPr>
            <w:tcW w:w="6088" w:type="dxa"/>
            <w:shd w:val="clear" w:color="auto" w:fill="auto"/>
            <w:vAlign w:val="center"/>
          </w:tcPr>
          <w:p w14:paraId="6BF594FF" w14:textId="77777777" w:rsidR="000C30F2" w:rsidRDefault="00904690">
            <w:pPr>
              <w:pStyle w:val="afffffffff9"/>
              <w:numPr>
                <w:ilvl w:val="0"/>
                <w:numId w:val="0"/>
              </w:numPr>
              <w:jc w:val="center"/>
              <w:rPr>
                <w:b/>
                <w:bCs/>
              </w:rPr>
            </w:pPr>
            <w:r>
              <w:rPr>
                <w:rFonts w:hint="eastAsia"/>
                <w:b/>
                <w:bCs/>
              </w:rPr>
              <w:t>基准线情景</w:t>
            </w:r>
          </w:p>
        </w:tc>
      </w:tr>
      <w:tr w:rsidR="000C30F2" w14:paraId="038459B6" w14:textId="77777777">
        <w:trPr>
          <w:jc w:val="center"/>
        </w:trPr>
        <w:tc>
          <w:tcPr>
            <w:tcW w:w="3256" w:type="dxa"/>
            <w:shd w:val="clear" w:color="auto" w:fill="auto"/>
            <w:vAlign w:val="center"/>
          </w:tcPr>
          <w:p w14:paraId="10716EDD" w14:textId="77777777" w:rsidR="000C30F2" w:rsidRDefault="00904690">
            <w:pPr>
              <w:pStyle w:val="afffffffff9"/>
              <w:numPr>
                <w:ilvl w:val="0"/>
                <w:numId w:val="0"/>
              </w:numPr>
            </w:pPr>
            <w:r>
              <w:rPr>
                <w:rFonts w:hint="eastAsia"/>
              </w:rPr>
              <w:t>未实施快递循环箱使用项目</w:t>
            </w:r>
          </w:p>
        </w:tc>
        <w:tc>
          <w:tcPr>
            <w:tcW w:w="6088" w:type="dxa"/>
            <w:shd w:val="clear" w:color="auto" w:fill="auto"/>
            <w:vAlign w:val="center"/>
          </w:tcPr>
          <w:p w14:paraId="6AB6D7DE" w14:textId="77777777" w:rsidR="000C30F2" w:rsidRDefault="00904690">
            <w:pPr>
              <w:pStyle w:val="afffffffff9"/>
              <w:numPr>
                <w:ilvl w:val="0"/>
                <w:numId w:val="0"/>
              </w:numPr>
            </w:pPr>
            <w:r>
              <w:rPr>
                <w:rFonts w:hint="eastAsia"/>
              </w:rPr>
              <w:t>实际基准场景</w:t>
            </w:r>
          </w:p>
        </w:tc>
      </w:tr>
      <w:tr w:rsidR="000C30F2" w14:paraId="7CE1BA3A" w14:textId="77777777">
        <w:trPr>
          <w:jc w:val="center"/>
        </w:trPr>
        <w:tc>
          <w:tcPr>
            <w:tcW w:w="3256" w:type="dxa"/>
            <w:shd w:val="clear" w:color="auto" w:fill="auto"/>
            <w:vAlign w:val="center"/>
          </w:tcPr>
          <w:p w14:paraId="07724A7A" w14:textId="77777777" w:rsidR="000C30F2" w:rsidRDefault="00904690">
            <w:pPr>
              <w:pStyle w:val="afffffffff9"/>
              <w:numPr>
                <w:ilvl w:val="0"/>
                <w:numId w:val="0"/>
              </w:numPr>
            </w:pPr>
            <w:r>
              <w:rPr>
                <w:rFonts w:hint="eastAsia"/>
              </w:rPr>
              <w:t>已实施快递循环箱使用项目</w:t>
            </w:r>
          </w:p>
        </w:tc>
        <w:tc>
          <w:tcPr>
            <w:tcW w:w="6088" w:type="dxa"/>
            <w:shd w:val="clear" w:color="auto" w:fill="auto"/>
            <w:vAlign w:val="center"/>
          </w:tcPr>
          <w:p w14:paraId="469FD601" w14:textId="77777777" w:rsidR="000C30F2" w:rsidRDefault="00904690">
            <w:pPr>
              <w:pStyle w:val="afffffffff9"/>
              <w:numPr>
                <w:ilvl w:val="0"/>
                <w:numId w:val="0"/>
              </w:numPr>
            </w:pPr>
            <w:r>
              <w:rPr>
                <w:rFonts w:hint="eastAsia"/>
              </w:rPr>
              <w:t>采用减</w:t>
            </w:r>
            <w:proofErr w:type="gramStart"/>
            <w:r>
              <w:rPr>
                <w:rFonts w:hint="eastAsia"/>
              </w:rPr>
              <w:t>排项目</w:t>
            </w:r>
            <w:proofErr w:type="gramEnd"/>
            <w:r>
              <w:rPr>
                <w:rFonts w:hint="eastAsia"/>
              </w:rPr>
              <w:t>实施前的实际场景</w:t>
            </w:r>
          </w:p>
        </w:tc>
      </w:tr>
      <w:tr w:rsidR="000C30F2" w14:paraId="2940D7D1" w14:textId="77777777">
        <w:trPr>
          <w:jc w:val="center"/>
        </w:trPr>
        <w:tc>
          <w:tcPr>
            <w:tcW w:w="3256" w:type="dxa"/>
            <w:shd w:val="clear" w:color="auto" w:fill="auto"/>
            <w:vAlign w:val="center"/>
          </w:tcPr>
          <w:p w14:paraId="7AB2496A" w14:textId="77777777" w:rsidR="000C30F2" w:rsidRDefault="00904690">
            <w:pPr>
              <w:pStyle w:val="afffffffff9"/>
              <w:numPr>
                <w:ilvl w:val="0"/>
                <w:numId w:val="0"/>
              </w:numPr>
            </w:pPr>
            <w:r>
              <w:rPr>
                <w:rFonts w:hint="eastAsia"/>
              </w:rPr>
              <w:t>无基准情景快递循环箱使用项目</w:t>
            </w:r>
          </w:p>
        </w:tc>
        <w:tc>
          <w:tcPr>
            <w:tcW w:w="6088" w:type="dxa"/>
            <w:shd w:val="clear" w:color="auto" w:fill="auto"/>
            <w:vAlign w:val="center"/>
          </w:tcPr>
          <w:p w14:paraId="24B75B93" w14:textId="77777777" w:rsidR="000C30F2" w:rsidRDefault="00904690">
            <w:pPr>
              <w:pStyle w:val="afffffffff9"/>
              <w:numPr>
                <w:ilvl w:val="0"/>
                <w:numId w:val="0"/>
              </w:numPr>
            </w:pPr>
            <w:r>
              <w:rPr>
                <w:rFonts w:hint="eastAsia"/>
              </w:rPr>
              <w:t>行业内（或该地区）与项目情景在类型和水平上相当基础上采用的一次包装的应用场景</w:t>
            </w:r>
          </w:p>
        </w:tc>
      </w:tr>
    </w:tbl>
    <w:p w14:paraId="37A4365B" w14:textId="77777777" w:rsidR="000C30F2" w:rsidRDefault="000C30F2">
      <w:pPr>
        <w:pStyle w:val="afffffffff9"/>
        <w:numPr>
          <w:ilvl w:val="0"/>
          <w:numId w:val="0"/>
        </w:numPr>
      </w:pPr>
    </w:p>
    <w:p w14:paraId="31C61B33" w14:textId="77777777" w:rsidR="000C30F2" w:rsidRDefault="00904690">
      <w:pPr>
        <w:pStyle w:val="affffffffffff2"/>
      </w:pPr>
      <w:r>
        <w:rPr>
          <w:rFonts w:hint="eastAsia"/>
        </w:rPr>
        <w:t>报告主体</w:t>
      </w:r>
      <w:r>
        <w:t>应证实项目和基准线情景在活动类型和水平上的等同情况，适当时还应对其间的重要差别</w:t>
      </w:r>
      <w:proofErr w:type="gramStart"/>
      <w:r>
        <w:t>作出</w:t>
      </w:r>
      <w:proofErr w:type="gramEnd"/>
      <w:r>
        <w:t>解释。</w:t>
      </w:r>
    </w:p>
    <w:p w14:paraId="180E3AB6" w14:textId="77777777" w:rsidR="000C30F2" w:rsidRDefault="00904690">
      <w:pPr>
        <w:pStyle w:val="affffffffffff4"/>
        <w:numPr>
          <w:ilvl w:val="0"/>
          <w:numId w:val="26"/>
        </w:numPr>
        <w:ind w:left="726" w:hanging="363"/>
      </w:pPr>
      <w:r>
        <w:t>针对具体项目所确定的基准线情景，给出的是假定该项目不存在时可能发生的情况；此外，还可以由</w:t>
      </w:r>
      <w:r>
        <w:rPr>
          <w:rFonts w:hint="eastAsia"/>
        </w:rPr>
        <w:t>温室气体</w:t>
      </w:r>
      <w:r>
        <w:t>方案来规定确定基准线情景的其他方式，如根据对标法或复合项目的绩效标准来确定。</w:t>
      </w:r>
    </w:p>
    <w:p w14:paraId="74EF2105" w14:textId="77777777" w:rsidR="000C30F2" w:rsidRDefault="00904690">
      <w:pPr>
        <w:pStyle w:val="affffffffffff2"/>
      </w:pPr>
      <w:r>
        <w:t>在规定基准线情景时，</w:t>
      </w:r>
      <w:r>
        <w:rPr>
          <w:rFonts w:hint="eastAsia"/>
        </w:rPr>
        <w:t>报告主体</w:t>
      </w:r>
      <w:r>
        <w:t>对假定、数值和程序的选择应确保</w:t>
      </w:r>
      <w:r>
        <w:rPr>
          <w:rFonts w:hint="eastAsia"/>
        </w:rPr>
        <w:t>温室气体减排</w:t>
      </w:r>
      <w:r>
        <w:t>不被高估。</w:t>
      </w:r>
    </w:p>
    <w:p w14:paraId="14D2B2E8" w14:textId="77777777" w:rsidR="000C30F2" w:rsidRDefault="00904690">
      <w:pPr>
        <w:pStyle w:val="affe"/>
        <w:spacing w:before="120" w:after="120"/>
      </w:pPr>
      <w:bookmarkStart w:id="142" w:name="_Toc137308040"/>
      <w:bookmarkStart w:id="143" w:name="_Toc142425731"/>
      <w:r>
        <w:rPr>
          <w:rFonts w:hint="eastAsia"/>
        </w:rPr>
        <w:t>基准线情景下温室气体源和温室气体种类的识别</w:t>
      </w:r>
      <w:bookmarkEnd w:id="142"/>
      <w:bookmarkEnd w:id="143"/>
    </w:p>
    <w:p w14:paraId="3D70CF90" w14:textId="77777777" w:rsidR="000C30F2" w:rsidRDefault="00904690">
      <w:pPr>
        <w:pStyle w:val="afffffffff9"/>
        <w:numPr>
          <w:ilvl w:val="0"/>
          <w:numId w:val="0"/>
        </w:numPr>
        <w:ind w:firstLineChars="200" w:firstLine="420"/>
      </w:pPr>
      <w:r>
        <w:rPr>
          <w:rFonts w:hint="eastAsia"/>
        </w:rPr>
        <w:t>在确定基准线情景的基础上，除回收处理环节外其他所有环节涉及的温室气体排放源和排放过程。</w:t>
      </w:r>
    </w:p>
    <w:p w14:paraId="4FAFFEE4" w14:textId="7544B275" w:rsidR="00DB7FDC" w:rsidRDefault="00DB7FDC" w:rsidP="00DB7FDC">
      <w:pPr>
        <w:pStyle w:val="afffffffff9"/>
        <w:numPr>
          <w:ilvl w:val="0"/>
          <w:numId w:val="0"/>
        </w:numPr>
        <w:spacing w:beforeLines="50" w:before="120" w:afterLines="50" w:after="120"/>
        <w:jc w:val="center"/>
        <w:rPr>
          <w:rFonts w:ascii="黑体" w:eastAsia="黑体" w:hAnsi="黑体"/>
        </w:rPr>
      </w:pPr>
      <w:bookmarkStart w:id="144" w:name="_Hlk145434763"/>
      <w:r>
        <w:rPr>
          <w:rFonts w:ascii="黑体" w:eastAsia="黑体" w:hAnsi="黑体" w:hint="eastAsia"/>
        </w:rPr>
        <w:t>表</w:t>
      </w:r>
      <w:r w:rsidR="000148AF">
        <w:rPr>
          <w:rFonts w:ascii="黑体" w:eastAsia="黑体" w:hAnsi="黑体"/>
        </w:rPr>
        <w:t>3</w:t>
      </w:r>
      <w:r w:rsidR="000B16D2">
        <w:rPr>
          <w:rFonts w:ascii="黑体" w:eastAsia="黑体" w:hAnsi="黑体"/>
        </w:rPr>
        <w:t xml:space="preserve"> </w:t>
      </w:r>
      <w:r>
        <w:rPr>
          <w:rFonts w:ascii="黑体" w:eastAsia="黑体" w:hAnsi="黑体" w:hint="eastAsia"/>
        </w:rPr>
        <w:t>快递循环箱使用基准线情景下温室气体源和温室气体种类</w:t>
      </w:r>
    </w:p>
    <w:tbl>
      <w:tblPr>
        <w:tblW w:w="5000" w:type="pct"/>
        <w:jc w:val="center"/>
        <w:tblLook w:val="04A0" w:firstRow="1" w:lastRow="0" w:firstColumn="1" w:lastColumn="0" w:noHBand="0" w:noVBand="1"/>
      </w:tblPr>
      <w:tblGrid>
        <w:gridCol w:w="1407"/>
        <w:gridCol w:w="4468"/>
        <w:gridCol w:w="1596"/>
        <w:gridCol w:w="1596"/>
        <w:gridCol w:w="277"/>
      </w:tblGrid>
      <w:tr w:rsidR="00DB7FDC" w14:paraId="241B8348" w14:textId="77777777" w:rsidTr="000148AF">
        <w:trPr>
          <w:gridAfter w:val="1"/>
          <w:wAfter w:w="148" w:type="pct"/>
          <w:trHeight w:val="272"/>
          <w:jc w:val="center"/>
        </w:trPr>
        <w:tc>
          <w:tcPr>
            <w:tcW w:w="7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D23FF4" w14:textId="77777777" w:rsidR="00DB7FDC" w:rsidRDefault="00DB7FDC" w:rsidP="00C36E1F">
            <w:pPr>
              <w:widowControl/>
              <w:adjustRightInd/>
              <w:spacing w:line="240" w:lineRule="auto"/>
              <w:jc w:val="center"/>
              <w:rPr>
                <w:rFonts w:ascii="宋体" w:hAnsi="宋体" w:cs="宋体"/>
                <w:b/>
                <w:bCs/>
                <w:color w:val="000000"/>
                <w:kern w:val="0"/>
              </w:rPr>
            </w:pPr>
            <w:r>
              <w:rPr>
                <w:rFonts w:ascii="宋体" w:hAnsi="宋体" w:cs="宋体" w:hint="eastAsia"/>
                <w:b/>
                <w:bCs/>
                <w:color w:val="000000"/>
                <w:kern w:val="0"/>
              </w:rPr>
              <w:lastRenderedPageBreak/>
              <w:t>阶段</w:t>
            </w:r>
          </w:p>
        </w:tc>
        <w:tc>
          <w:tcPr>
            <w:tcW w:w="23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EC4649" w14:textId="77777777" w:rsidR="00DB7FDC" w:rsidRDefault="00DB7FDC" w:rsidP="00C36E1F">
            <w:pPr>
              <w:widowControl/>
              <w:adjustRightInd/>
              <w:spacing w:line="240" w:lineRule="auto"/>
              <w:jc w:val="center"/>
              <w:rPr>
                <w:rFonts w:ascii="宋体" w:hAnsi="宋体" w:cs="宋体"/>
                <w:b/>
                <w:bCs/>
                <w:color w:val="000000"/>
                <w:kern w:val="0"/>
              </w:rPr>
            </w:pPr>
            <w:r>
              <w:rPr>
                <w:rFonts w:ascii="宋体" w:hAnsi="宋体" w:cs="宋体" w:hint="eastAsia"/>
                <w:b/>
                <w:bCs/>
                <w:color w:val="000000"/>
                <w:kern w:val="0"/>
              </w:rPr>
              <w:t>排放过程</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5145C6" w14:textId="77777777" w:rsidR="00DB7FDC" w:rsidRDefault="00DB7FDC" w:rsidP="00C36E1F">
            <w:pPr>
              <w:widowControl/>
              <w:adjustRightInd/>
              <w:spacing w:line="240" w:lineRule="auto"/>
              <w:jc w:val="center"/>
              <w:rPr>
                <w:rFonts w:ascii="宋体" w:hAnsi="宋体" w:cs="宋体"/>
                <w:b/>
                <w:bCs/>
                <w:color w:val="000000"/>
                <w:kern w:val="0"/>
              </w:rPr>
            </w:pPr>
            <w:r>
              <w:rPr>
                <w:rFonts w:ascii="宋体" w:hAnsi="宋体" w:cs="宋体" w:hint="eastAsia"/>
                <w:b/>
                <w:bCs/>
                <w:color w:val="000000"/>
                <w:kern w:val="0"/>
              </w:rPr>
              <w:t>温室气体排放源</w:t>
            </w:r>
          </w:p>
        </w:tc>
        <w:tc>
          <w:tcPr>
            <w:tcW w:w="854" w:type="pct"/>
            <w:vMerge w:val="restart"/>
            <w:tcBorders>
              <w:top w:val="single" w:sz="4" w:space="0" w:color="auto"/>
              <w:left w:val="single" w:sz="4" w:space="0" w:color="auto"/>
              <w:right w:val="single" w:sz="4" w:space="0" w:color="auto"/>
            </w:tcBorders>
            <w:vAlign w:val="center"/>
          </w:tcPr>
          <w:p w14:paraId="3CEE7C18" w14:textId="77777777" w:rsidR="00DB7FDC" w:rsidRDefault="00DB7FDC" w:rsidP="00C36E1F">
            <w:pPr>
              <w:widowControl/>
              <w:adjustRightInd/>
              <w:spacing w:line="240" w:lineRule="auto"/>
              <w:jc w:val="center"/>
              <w:rPr>
                <w:rFonts w:ascii="宋体" w:hAnsi="宋体" w:cs="宋体"/>
                <w:b/>
                <w:bCs/>
                <w:color w:val="000000"/>
                <w:kern w:val="0"/>
              </w:rPr>
            </w:pPr>
            <w:r>
              <w:rPr>
                <w:rFonts w:ascii="宋体" w:hAnsi="宋体" w:cs="宋体" w:hint="eastAsia"/>
                <w:b/>
                <w:bCs/>
                <w:color w:val="000000"/>
                <w:kern w:val="0"/>
              </w:rPr>
              <w:t>温室气体种类</w:t>
            </w:r>
          </w:p>
        </w:tc>
      </w:tr>
      <w:tr w:rsidR="00DB7FDC" w14:paraId="07BCDDF2" w14:textId="77777777" w:rsidTr="000148AF">
        <w:trPr>
          <w:trHeight w:val="63"/>
          <w:jc w:val="center"/>
        </w:trPr>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881D79" w14:textId="77777777" w:rsidR="00DB7FDC" w:rsidRDefault="00DB7FDC" w:rsidP="00C36E1F">
            <w:pPr>
              <w:widowControl/>
              <w:adjustRightInd/>
              <w:spacing w:line="240" w:lineRule="auto"/>
              <w:jc w:val="left"/>
              <w:rPr>
                <w:rFonts w:ascii="宋体" w:hAnsi="宋体" w:cs="宋体"/>
                <w:b/>
                <w:bCs/>
                <w:color w:val="000000"/>
                <w:kern w:val="0"/>
              </w:rPr>
            </w:pPr>
          </w:p>
        </w:tc>
        <w:tc>
          <w:tcPr>
            <w:tcW w:w="23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DF8D43" w14:textId="77777777" w:rsidR="00DB7FDC" w:rsidRDefault="00DB7FDC" w:rsidP="00C36E1F">
            <w:pPr>
              <w:widowControl/>
              <w:adjustRightInd/>
              <w:spacing w:line="240" w:lineRule="auto"/>
              <w:jc w:val="left"/>
              <w:rPr>
                <w:rFonts w:ascii="宋体" w:hAnsi="宋体" w:cs="宋体"/>
                <w:b/>
                <w:bCs/>
                <w:color w:val="000000"/>
                <w:kern w:val="0"/>
              </w:rPr>
            </w:pPr>
          </w:p>
        </w:tc>
        <w:tc>
          <w:tcPr>
            <w:tcW w:w="8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93B292B" w14:textId="77777777" w:rsidR="00DB7FDC" w:rsidRDefault="00DB7FDC" w:rsidP="00C36E1F">
            <w:pPr>
              <w:widowControl/>
              <w:adjustRightInd/>
              <w:spacing w:line="240" w:lineRule="auto"/>
              <w:jc w:val="left"/>
              <w:rPr>
                <w:rFonts w:ascii="宋体" w:hAnsi="宋体" w:cs="宋体"/>
                <w:b/>
                <w:bCs/>
                <w:color w:val="000000"/>
                <w:kern w:val="0"/>
              </w:rPr>
            </w:pPr>
          </w:p>
        </w:tc>
        <w:tc>
          <w:tcPr>
            <w:tcW w:w="854" w:type="pct"/>
            <w:vMerge/>
            <w:tcBorders>
              <w:left w:val="single" w:sz="4" w:space="0" w:color="auto"/>
              <w:bottom w:val="single" w:sz="4" w:space="0" w:color="auto"/>
              <w:right w:val="single" w:sz="4" w:space="0" w:color="auto"/>
            </w:tcBorders>
            <w:vAlign w:val="center"/>
          </w:tcPr>
          <w:p w14:paraId="4DA72AB1" w14:textId="77777777" w:rsidR="00DB7FDC" w:rsidRDefault="00DB7FDC" w:rsidP="00C36E1F">
            <w:pPr>
              <w:widowControl/>
              <w:adjustRightInd/>
              <w:spacing w:line="240" w:lineRule="auto"/>
              <w:jc w:val="center"/>
              <w:rPr>
                <w:rFonts w:ascii="宋体" w:hAnsi="宋体" w:cs="宋体"/>
                <w:b/>
                <w:bCs/>
                <w:color w:val="000000"/>
                <w:kern w:val="0"/>
              </w:rPr>
            </w:pPr>
          </w:p>
        </w:tc>
        <w:tc>
          <w:tcPr>
            <w:tcW w:w="148" w:type="pct"/>
            <w:tcBorders>
              <w:top w:val="nil"/>
              <w:left w:val="single" w:sz="4" w:space="0" w:color="auto"/>
              <w:bottom w:val="nil"/>
              <w:right w:val="nil"/>
            </w:tcBorders>
            <w:shd w:val="clear" w:color="auto" w:fill="auto"/>
            <w:noWrap/>
            <w:vAlign w:val="center"/>
          </w:tcPr>
          <w:p w14:paraId="211D9A80" w14:textId="77777777" w:rsidR="00DB7FDC" w:rsidRDefault="00DB7FDC" w:rsidP="00C36E1F">
            <w:pPr>
              <w:widowControl/>
              <w:adjustRightInd/>
              <w:spacing w:line="240" w:lineRule="auto"/>
              <w:jc w:val="center"/>
              <w:rPr>
                <w:rFonts w:ascii="宋体" w:hAnsi="宋体" w:cs="宋体"/>
                <w:b/>
                <w:bCs/>
                <w:color w:val="000000"/>
                <w:kern w:val="0"/>
              </w:rPr>
            </w:pPr>
          </w:p>
        </w:tc>
      </w:tr>
      <w:tr w:rsidR="00DB7FDC" w14:paraId="2AC1509C" w14:textId="77777777" w:rsidTr="000148AF">
        <w:trPr>
          <w:trHeight w:val="335"/>
          <w:jc w:val="center"/>
        </w:trPr>
        <w:tc>
          <w:tcPr>
            <w:tcW w:w="753" w:type="pct"/>
            <w:vMerge w:val="restart"/>
            <w:tcBorders>
              <w:top w:val="nil"/>
              <w:left w:val="single" w:sz="4" w:space="0" w:color="auto"/>
              <w:bottom w:val="single" w:sz="4" w:space="0" w:color="auto"/>
              <w:right w:val="single" w:sz="4" w:space="0" w:color="auto"/>
            </w:tcBorders>
            <w:shd w:val="clear" w:color="auto" w:fill="auto"/>
            <w:vAlign w:val="center"/>
          </w:tcPr>
          <w:p w14:paraId="739B3E4A" w14:textId="77777777" w:rsidR="00DB7FDC" w:rsidRDefault="00DB7FDC" w:rsidP="00C36E1F">
            <w:pPr>
              <w:widowControl/>
              <w:adjustRightInd/>
              <w:spacing w:line="240" w:lineRule="auto"/>
              <w:jc w:val="center"/>
              <w:rPr>
                <w:rFonts w:ascii="宋体" w:hAnsi="宋体" w:cs="宋体"/>
                <w:kern w:val="0"/>
              </w:rPr>
            </w:pPr>
            <w:r>
              <w:rPr>
                <w:rFonts w:ascii="宋体" w:hAnsi="宋体" w:cs="宋体" w:hint="eastAsia"/>
                <w:kern w:val="0"/>
              </w:rPr>
              <w:t>原材料获取</w:t>
            </w:r>
          </w:p>
        </w:tc>
        <w:tc>
          <w:tcPr>
            <w:tcW w:w="2391" w:type="pct"/>
            <w:tcBorders>
              <w:top w:val="nil"/>
              <w:left w:val="nil"/>
              <w:bottom w:val="single" w:sz="4" w:space="0" w:color="auto"/>
              <w:right w:val="single" w:sz="4" w:space="0" w:color="auto"/>
            </w:tcBorders>
            <w:shd w:val="clear" w:color="auto" w:fill="auto"/>
            <w:vAlign w:val="center"/>
          </w:tcPr>
          <w:p w14:paraId="25B1919F" w14:textId="63985B51"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一次包装箱包装材料获取</w:t>
            </w:r>
          </w:p>
        </w:tc>
        <w:tc>
          <w:tcPr>
            <w:tcW w:w="854" w:type="pct"/>
            <w:tcBorders>
              <w:top w:val="nil"/>
              <w:left w:val="nil"/>
              <w:bottom w:val="single" w:sz="4" w:space="0" w:color="auto"/>
              <w:right w:val="single" w:sz="4" w:space="0" w:color="auto"/>
            </w:tcBorders>
            <w:shd w:val="clear" w:color="auto" w:fill="auto"/>
            <w:vAlign w:val="center"/>
          </w:tcPr>
          <w:p w14:paraId="282C5A9A"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物料消耗排放</w:t>
            </w:r>
          </w:p>
        </w:tc>
        <w:tc>
          <w:tcPr>
            <w:tcW w:w="854" w:type="pct"/>
            <w:tcBorders>
              <w:top w:val="single" w:sz="4" w:space="0" w:color="auto"/>
              <w:bottom w:val="single" w:sz="4" w:space="0" w:color="auto"/>
              <w:right w:val="single" w:sz="4" w:space="0" w:color="auto"/>
            </w:tcBorders>
            <w:vAlign w:val="center"/>
          </w:tcPr>
          <w:p w14:paraId="489C979E"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3A7161CA"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p>
        </w:tc>
      </w:tr>
      <w:tr w:rsidR="00DB7FDC" w14:paraId="43B001DF" w14:textId="77777777" w:rsidTr="000148AF">
        <w:trPr>
          <w:trHeight w:val="270"/>
          <w:jc w:val="center"/>
        </w:trPr>
        <w:tc>
          <w:tcPr>
            <w:tcW w:w="753" w:type="pct"/>
            <w:vMerge/>
            <w:tcBorders>
              <w:top w:val="nil"/>
              <w:left w:val="single" w:sz="4" w:space="0" w:color="auto"/>
              <w:bottom w:val="single" w:sz="4" w:space="0" w:color="auto"/>
              <w:right w:val="single" w:sz="4" w:space="0" w:color="auto"/>
            </w:tcBorders>
            <w:vAlign w:val="center"/>
          </w:tcPr>
          <w:p w14:paraId="553E3C6C" w14:textId="77777777" w:rsidR="00DB7FDC" w:rsidRDefault="00DB7FDC" w:rsidP="00C36E1F">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4FA0ED93" w14:textId="3AB8DBD2"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一次包装箱包装材料运输进厂</w:t>
            </w:r>
          </w:p>
        </w:tc>
        <w:tc>
          <w:tcPr>
            <w:tcW w:w="854" w:type="pct"/>
            <w:tcBorders>
              <w:top w:val="nil"/>
              <w:left w:val="nil"/>
              <w:bottom w:val="single" w:sz="4" w:space="0" w:color="auto"/>
              <w:right w:val="single" w:sz="4" w:space="0" w:color="auto"/>
            </w:tcBorders>
            <w:shd w:val="clear" w:color="auto" w:fill="auto"/>
            <w:vAlign w:val="center"/>
          </w:tcPr>
          <w:p w14:paraId="6BC70148"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运输配送排放</w:t>
            </w:r>
          </w:p>
        </w:tc>
        <w:tc>
          <w:tcPr>
            <w:tcW w:w="854" w:type="pct"/>
            <w:tcBorders>
              <w:top w:val="single" w:sz="4" w:space="0" w:color="auto"/>
              <w:bottom w:val="single" w:sz="4" w:space="0" w:color="auto"/>
              <w:right w:val="single" w:sz="4" w:space="0" w:color="auto"/>
            </w:tcBorders>
            <w:vAlign w:val="center"/>
          </w:tcPr>
          <w:p w14:paraId="4C89220A" w14:textId="77777777" w:rsidR="00DB7FDC" w:rsidRPr="000148AF" w:rsidRDefault="00DB7FDC" w:rsidP="00C36E1F">
            <w:pPr>
              <w:widowControl/>
              <w:adjustRightInd/>
              <w:spacing w:line="240" w:lineRule="auto"/>
              <w:jc w:val="left"/>
              <w:rPr>
                <w:rFonts w:ascii="Times New Roman" w:eastAsiaTheme="minorEastAsia"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0148A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0148A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0148A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43EBAF47"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p>
        </w:tc>
      </w:tr>
      <w:tr w:rsidR="00DB7FDC" w14:paraId="5AC02961" w14:textId="77777777" w:rsidTr="000148AF">
        <w:trPr>
          <w:trHeight w:val="278"/>
          <w:jc w:val="center"/>
        </w:trPr>
        <w:tc>
          <w:tcPr>
            <w:tcW w:w="753" w:type="pct"/>
            <w:tcBorders>
              <w:top w:val="nil"/>
              <w:left w:val="single" w:sz="4" w:space="0" w:color="auto"/>
              <w:bottom w:val="single" w:sz="4" w:space="0" w:color="auto"/>
              <w:right w:val="single" w:sz="4" w:space="0" w:color="auto"/>
            </w:tcBorders>
            <w:shd w:val="clear" w:color="auto" w:fill="auto"/>
            <w:vAlign w:val="center"/>
          </w:tcPr>
          <w:p w14:paraId="5244A200" w14:textId="77777777" w:rsidR="00DB7FDC" w:rsidRDefault="00DB7FDC" w:rsidP="00C36E1F">
            <w:pPr>
              <w:widowControl/>
              <w:adjustRightInd/>
              <w:spacing w:line="240" w:lineRule="auto"/>
              <w:jc w:val="center"/>
              <w:rPr>
                <w:rFonts w:ascii="宋体" w:hAnsi="宋体" w:cs="宋体"/>
                <w:kern w:val="0"/>
              </w:rPr>
            </w:pPr>
            <w:r>
              <w:rPr>
                <w:rFonts w:ascii="宋体" w:hAnsi="宋体" w:cs="宋体" w:hint="eastAsia"/>
                <w:kern w:val="0"/>
              </w:rPr>
              <w:t>包装生产</w:t>
            </w:r>
          </w:p>
        </w:tc>
        <w:tc>
          <w:tcPr>
            <w:tcW w:w="2391" w:type="pct"/>
            <w:tcBorders>
              <w:top w:val="nil"/>
              <w:left w:val="nil"/>
              <w:bottom w:val="single" w:sz="4" w:space="0" w:color="auto"/>
              <w:right w:val="single" w:sz="4" w:space="0" w:color="auto"/>
            </w:tcBorders>
            <w:shd w:val="clear" w:color="auto" w:fill="auto"/>
            <w:vAlign w:val="center"/>
          </w:tcPr>
          <w:p w14:paraId="2E07B99C" w14:textId="2116BA6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一次包装箱生产成型</w:t>
            </w:r>
          </w:p>
        </w:tc>
        <w:tc>
          <w:tcPr>
            <w:tcW w:w="854" w:type="pct"/>
            <w:tcBorders>
              <w:top w:val="nil"/>
              <w:left w:val="nil"/>
              <w:bottom w:val="single" w:sz="4" w:space="0" w:color="auto"/>
              <w:right w:val="single" w:sz="4" w:space="0" w:color="auto"/>
            </w:tcBorders>
            <w:shd w:val="clear" w:color="auto" w:fill="auto"/>
            <w:vAlign w:val="center"/>
          </w:tcPr>
          <w:p w14:paraId="796866D1"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能源消耗排放</w:t>
            </w:r>
          </w:p>
        </w:tc>
        <w:tc>
          <w:tcPr>
            <w:tcW w:w="854" w:type="pct"/>
            <w:tcBorders>
              <w:top w:val="single" w:sz="4" w:space="0" w:color="auto"/>
              <w:bottom w:val="single" w:sz="4" w:space="0" w:color="auto"/>
              <w:right w:val="single" w:sz="4" w:space="0" w:color="auto"/>
            </w:tcBorders>
            <w:vAlign w:val="center"/>
          </w:tcPr>
          <w:p w14:paraId="353D5544"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p>
        </w:tc>
        <w:tc>
          <w:tcPr>
            <w:tcW w:w="148" w:type="pct"/>
            <w:tcBorders>
              <w:left w:val="single" w:sz="4" w:space="0" w:color="auto"/>
            </w:tcBorders>
            <w:vAlign w:val="center"/>
          </w:tcPr>
          <w:p w14:paraId="0CFCD691"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p>
        </w:tc>
      </w:tr>
      <w:tr w:rsidR="00DB7FDC" w14:paraId="39E79A94" w14:textId="77777777" w:rsidTr="000148AF">
        <w:trPr>
          <w:trHeight w:val="995"/>
          <w:jc w:val="center"/>
        </w:trPr>
        <w:tc>
          <w:tcPr>
            <w:tcW w:w="753" w:type="pct"/>
            <w:vMerge w:val="restart"/>
            <w:tcBorders>
              <w:top w:val="nil"/>
              <w:left w:val="single" w:sz="4" w:space="0" w:color="auto"/>
              <w:bottom w:val="single" w:sz="4" w:space="0" w:color="auto"/>
              <w:right w:val="single" w:sz="4" w:space="0" w:color="auto"/>
            </w:tcBorders>
            <w:shd w:val="clear" w:color="auto" w:fill="auto"/>
            <w:vAlign w:val="center"/>
          </w:tcPr>
          <w:p w14:paraId="19004AA1" w14:textId="77777777" w:rsidR="00DB7FDC" w:rsidRDefault="00DB7FDC" w:rsidP="00C36E1F">
            <w:pPr>
              <w:widowControl/>
              <w:adjustRightInd/>
              <w:spacing w:line="240" w:lineRule="auto"/>
              <w:jc w:val="center"/>
              <w:rPr>
                <w:rFonts w:ascii="宋体" w:hAnsi="宋体" w:cs="宋体"/>
                <w:kern w:val="0"/>
              </w:rPr>
            </w:pPr>
            <w:r>
              <w:rPr>
                <w:rFonts w:ascii="宋体" w:hAnsi="宋体" w:cs="宋体" w:hint="eastAsia"/>
                <w:kern w:val="0"/>
              </w:rPr>
              <w:t>分销存储</w:t>
            </w:r>
          </w:p>
        </w:tc>
        <w:tc>
          <w:tcPr>
            <w:tcW w:w="2391" w:type="pct"/>
            <w:tcBorders>
              <w:top w:val="nil"/>
              <w:left w:val="nil"/>
              <w:bottom w:val="single" w:sz="4" w:space="0" w:color="auto"/>
              <w:right w:val="single" w:sz="4" w:space="0" w:color="auto"/>
            </w:tcBorders>
            <w:shd w:val="clear" w:color="auto" w:fill="auto"/>
            <w:vAlign w:val="center"/>
          </w:tcPr>
          <w:p w14:paraId="541CEAE2" w14:textId="1F73FFC4"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一次包装箱由供应</w:t>
            </w:r>
            <w:proofErr w:type="gramStart"/>
            <w:r>
              <w:rPr>
                <w:rFonts w:ascii="宋体" w:hAnsi="宋体" w:cs="宋体" w:hint="eastAsia"/>
                <w:kern w:val="0"/>
              </w:rPr>
              <w:t>商运输</w:t>
            </w:r>
            <w:proofErr w:type="gramEnd"/>
            <w:r>
              <w:rPr>
                <w:rFonts w:ascii="宋体" w:hAnsi="宋体" w:cs="宋体" w:hint="eastAsia"/>
                <w:kern w:val="0"/>
              </w:rPr>
              <w:t>至商家仓</w:t>
            </w:r>
          </w:p>
        </w:tc>
        <w:tc>
          <w:tcPr>
            <w:tcW w:w="854" w:type="pct"/>
            <w:tcBorders>
              <w:top w:val="nil"/>
              <w:left w:val="nil"/>
              <w:bottom w:val="single" w:sz="4" w:space="0" w:color="auto"/>
              <w:right w:val="single" w:sz="4" w:space="0" w:color="auto"/>
            </w:tcBorders>
            <w:shd w:val="clear" w:color="auto" w:fill="auto"/>
            <w:vAlign w:val="center"/>
          </w:tcPr>
          <w:p w14:paraId="746BCDB8"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运输配送排放</w:t>
            </w:r>
          </w:p>
        </w:tc>
        <w:tc>
          <w:tcPr>
            <w:tcW w:w="854" w:type="pct"/>
            <w:tcBorders>
              <w:top w:val="single" w:sz="4" w:space="0" w:color="auto"/>
              <w:bottom w:val="single" w:sz="4" w:space="0" w:color="auto"/>
              <w:right w:val="single" w:sz="4" w:space="0" w:color="auto"/>
            </w:tcBorders>
            <w:vAlign w:val="center"/>
          </w:tcPr>
          <w:p w14:paraId="66C00214"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p>
        </w:tc>
        <w:tc>
          <w:tcPr>
            <w:tcW w:w="148" w:type="pct"/>
            <w:tcBorders>
              <w:left w:val="single" w:sz="4" w:space="0" w:color="auto"/>
            </w:tcBorders>
            <w:vAlign w:val="center"/>
          </w:tcPr>
          <w:p w14:paraId="6F1CAB61"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p>
        </w:tc>
      </w:tr>
      <w:tr w:rsidR="00DB7FDC" w14:paraId="39D0F485" w14:textId="77777777" w:rsidTr="000148AF">
        <w:trPr>
          <w:trHeight w:val="278"/>
          <w:jc w:val="center"/>
        </w:trPr>
        <w:tc>
          <w:tcPr>
            <w:tcW w:w="753" w:type="pct"/>
            <w:vMerge/>
            <w:tcBorders>
              <w:top w:val="nil"/>
              <w:left w:val="single" w:sz="4" w:space="0" w:color="auto"/>
              <w:bottom w:val="single" w:sz="4" w:space="0" w:color="auto"/>
              <w:right w:val="single" w:sz="4" w:space="0" w:color="auto"/>
            </w:tcBorders>
            <w:vAlign w:val="center"/>
          </w:tcPr>
          <w:p w14:paraId="052200CD" w14:textId="77777777" w:rsidR="00DB7FDC" w:rsidRDefault="00DB7FDC" w:rsidP="00C36E1F">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04857492"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商家仓存储过程</w:t>
            </w:r>
          </w:p>
        </w:tc>
        <w:tc>
          <w:tcPr>
            <w:tcW w:w="854" w:type="pct"/>
            <w:tcBorders>
              <w:top w:val="nil"/>
              <w:left w:val="nil"/>
              <w:bottom w:val="single" w:sz="4" w:space="0" w:color="auto"/>
              <w:right w:val="single" w:sz="4" w:space="0" w:color="auto"/>
            </w:tcBorders>
            <w:shd w:val="clear" w:color="auto" w:fill="auto"/>
            <w:vAlign w:val="center"/>
          </w:tcPr>
          <w:p w14:paraId="0ED5AC14"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能源消耗排放</w:t>
            </w:r>
          </w:p>
        </w:tc>
        <w:tc>
          <w:tcPr>
            <w:tcW w:w="854" w:type="pct"/>
            <w:tcBorders>
              <w:top w:val="single" w:sz="4" w:space="0" w:color="auto"/>
              <w:bottom w:val="single" w:sz="4" w:space="0" w:color="auto"/>
              <w:right w:val="single" w:sz="4" w:space="0" w:color="auto"/>
            </w:tcBorders>
            <w:vAlign w:val="center"/>
          </w:tcPr>
          <w:p w14:paraId="36374718"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p>
        </w:tc>
        <w:tc>
          <w:tcPr>
            <w:tcW w:w="148" w:type="pct"/>
            <w:tcBorders>
              <w:left w:val="single" w:sz="4" w:space="0" w:color="auto"/>
            </w:tcBorders>
            <w:vAlign w:val="center"/>
          </w:tcPr>
          <w:p w14:paraId="01AF36AB"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p>
        </w:tc>
      </w:tr>
      <w:tr w:rsidR="00DB7FDC" w14:paraId="390F7C7E" w14:textId="77777777" w:rsidTr="000148AF">
        <w:trPr>
          <w:trHeight w:val="270"/>
          <w:jc w:val="center"/>
        </w:trPr>
        <w:tc>
          <w:tcPr>
            <w:tcW w:w="753" w:type="pct"/>
            <w:vMerge/>
            <w:tcBorders>
              <w:top w:val="nil"/>
              <w:left w:val="single" w:sz="4" w:space="0" w:color="auto"/>
              <w:bottom w:val="single" w:sz="4" w:space="0" w:color="auto"/>
              <w:right w:val="single" w:sz="4" w:space="0" w:color="auto"/>
            </w:tcBorders>
            <w:vAlign w:val="center"/>
          </w:tcPr>
          <w:p w14:paraId="20416737" w14:textId="77777777" w:rsidR="00DB7FDC" w:rsidRDefault="00DB7FDC" w:rsidP="00C36E1F">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08216BBF"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面单等耗材使用</w:t>
            </w:r>
          </w:p>
        </w:tc>
        <w:tc>
          <w:tcPr>
            <w:tcW w:w="854" w:type="pct"/>
            <w:tcBorders>
              <w:top w:val="nil"/>
              <w:left w:val="nil"/>
              <w:bottom w:val="single" w:sz="4" w:space="0" w:color="auto"/>
              <w:right w:val="single" w:sz="4" w:space="0" w:color="auto"/>
            </w:tcBorders>
            <w:shd w:val="clear" w:color="auto" w:fill="auto"/>
            <w:vAlign w:val="center"/>
          </w:tcPr>
          <w:p w14:paraId="052F2BCC"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物料消耗排放</w:t>
            </w:r>
          </w:p>
        </w:tc>
        <w:tc>
          <w:tcPr>
            <w:tcW w:w="854" w:type="pct"/>
            <w:tcBorders>
              <w:top w:val="single" w:sz="4" w:space="0" w:color="auto"/>
              <w:bottom w:val="single" w:sz="4" w:space="0" w:color="auto"/>
              <w:right w:val="single" w:sz="4" w:space="0" w:color="auto"/>
            </w:tcBorders>
            <w:vAlign w:val="center"/>
          </w:tcPr>
          <w:p w14:paraId="7DAFE76E"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604E5B3F"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p>
        </w:tc>
      </w:tr>
      <w:tr w:rsidR="00DB7FDC" w14:paraId="22783314" w14:textId="77777777" w:rsidTr="000148AF">
        <w:trPr>
          <w:trHeight w:val="525"/>
          <w:jc w:val="center"/>
        </w:trPr>
        <w:tc>
          <w:tcPr>
            <w:tcW w:w="753" w:type="pct"/>
            <w:vMerge/>
            <w:tcBorders>
              <w:top w:val="nil"/>
              <w:left w:val="single" w:sz="4" w:space="0" w:color="auto"/>
              <w:bottom w:val="single" w:sz="4" w:space="0" w:color="auto"/>
              <w:right w:val="single" w:sz="4" w:space="0" w:color="auto"/>
            </w:tcBorders>
            <w:vAlign w:val="center"/>
          </w:tcPr>
          <w:p w14:paraId="2227CA3D" w14:textId="77777777" w:rsidR="00DB7FDC" w:rsidRDefault="00DB7FDC" w:rsidP="00C36E1F">
            <w:pPr>
              <w:widowControl/>
              <w:adjustRightInd/>
              <w:spacing w:line="240" w:lineRule="auto"/>
              <w:jc w:val="left"/>
              <w:rPr>
                <w:rFonts w:ascii="宋体" w:hAnsi="宋体" w:cs="宋体"/>
                <w:kern w:val="0"/>
              </w:rPr>
            </w:pPr>
          </w:p>
        </w:tc>
        <w:tc>
          <w:tcPr>
            <w:tcW w:w="2391" w:type="pct"/>
            <w:tcBorders>
              <w:top w:val="nil"/>
              <w:left w:val="nil"/>
              <w:bottom w:val="single" w:sz="4" w:space="0" w:color="auto"/>
              <w:right w:val="single" w:sz="4" w:space="0" w:color="auto"/>
            </w:tcBorders>
            <w:shd w:val="clear" w:color="auto" w:fill="auto"/>
            <w:vAlign w:val="center"/>
          </w:tcPr>
          <w:p w14:paraId="6B863F2E" w14:textId="71158E66"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一次包装箱行使功能随物品运输</w:t>
            </w:r>
          </w:p>
        </w:tc>
        <w:tc>
          <w:tcPr>
            <w:tcW w:w="854" w:type="pct"/>
            <w:tcBorders>
              <w:top w:val="nil"/>
              <w:left w:val="nil"/>
              <w:bottom w:val="single" w:sz="4" w:space="0" w:color="auto"/>
              <w:right w:val="single" w:sz="4" w:space="0" w:color="auto"/>
            </w:tcBorders>
            <w:shd w:val="clear" w:color="auto" w:fill="auto"/>
            <w:vAlign w:val="center"/>
          </w:tcPr>
          <w:p w14:paraId="1832AA52"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运输配送排放</w:t>
            </w:r>
          </w:p>
        </w:tc>
        <w:tc>
          <w:tcPr>
            <w:tcW w:w="854" w:type="pct"/>
            <w:tcBorders>
              <w:top w:val="single" w:sz="4" w:space="0" w:color="auto"/>
              <w:bottom w:val="single" w:sz="4" w:space="0" w:color="auto"/>
              <w:right w:val="single" w:sz="4" w:space="0" w:color="auto"/>
            </w:tcBorders>
            <w:vAlign w:val="center"/>
          </w:tcPr>
          <w:p w14:paraId="6ABCC0C3"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663BE2C9"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p>
        </w:tc>
      </w:tr>
      <w:tr w:rsidR="00DB7FDC" w14:paraId="622485E7" w14:textId="77777777" w:rsidTr="000148AF">
        <w:trPr>
          <w:trHeight w:val="525"/>
          <w:jc w:val="center"/>
        </w:trPr>
        <w:tc>
          <w:tcPr>
            <w:tcW w:w="753" w:type="pct"/>
            <w:tcBorders>
              <w:top w:val="nil"/>
              <w:left w:val="single" w:sz="4" w:space="0" w:color="auto"/>
              <w:bottom w:val="single" w:sz="4" w:space="0" w:color="auto"/>
              <w:right w:val="single" w:sz="4" w:space="0" w:color="auto"/>
            </w:tcBorders>
            <w:shd w:val="clear" w:color="auto" w:fill="auto"/>
            <w:vAlign w:val="center"/>
          </w:tcPr>
          <w:p w14:paraId="5A3A0304" w14:textId="77777777" w:rsidR="00DB7FDC" w:rsidRDefault="00DB7FDC" w:rsidP="00C36E1F">
            <w:pPr>
              <w:widowControl/>
              <w:adjustRightInd/>
              <w:spacing w:line="240" w:lineRule="auto"/>
              <w:jc w:val="center"/>
              <w:rPr>
                <w:rFonts w:ascii="宋体" w:hAnsi="宋体" w:cs="宋体"/>
                <w:kern w:val="0"/>
              </w:rPr>
            </w:pPr>
            <w:r>
              <w:rPr>
                <w:rFonts w:ascii="宋体" w:hAnsi="宋体" w:cs="宋体" w:hint="eastAsia"/>
                <w:kern w:val="0"/>
              </w:rPr>
              <w:t>废弃物处置</w:t>
            </w:r>
          </w:p>
        </w:tc>
        <w:tc>
          <w:tcPr>
            <w:tcW w:w="2391" w:type="pct"/>
            <w:tcBorders>
              <w:top w:val="nil"/>
              <w:left w:val="nil"/>
              <w:bottom w:val="single" w:sz="4" w:space="0" w:color="auto"/>
              <w:right w:val="single" w:sz="4" w:space="0" w:color="auto"/>
            </w:tcBorders>
            <w:shd w:val="clear" w:color="auto" w:fill="auto"/>
            <w:vAlign w:val="center"/>
          </w:tcPr>
          <w:p w14:paraId="7E929A19" w14:textId="6356D781"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一次包装箱废弃处置过程</w:t>
            </w:r>
          </w:p>
        </w:tc>
        <w:tc>
          <w:tcPr>
            <w:tcW w:w="854" w:type="pct"/>
            <w:tcBorders>
              <w:top w:val="nil"/>
              <w:left w:val="nil"/>
              <w:bottom w:val="single" w:sz="4" w:space="0" w:color="auto"/>
              <w:right w:val="single" w:sz="4" w:space="0" w:color="auto"/>
            </w:tcBorders>
            <w:shd w:val="clear" w:color="auto" w:fill="auto"/>
            <w:vAlign w:val="center"/>
          </w:tcPr>
          <w:p w14:paraId="592EB5A1"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能源消耗排放</w:t>
            </w:r>
          </w:p>
          <w:p w14:paraId="6FFAC7C3" w14:textId="77777777" w:rsidR="00DB7FDC" w:rsidRDefault="00DB7FDC" w:rsidP="00C36E1F">
            <w:pPr>
              <w:widowControl/>
              <w:adjustRightInd/>
              <w:spacing w:line="240" w:lineRule="auto"/>
              <w:jc w:val="left"/>
              <w:rPr>
                <w:rFonts w:ascii="宋体" w:hAnsi="宋体" w:cs="宋体"/>
                <w:kern w:val="0"/>
              </w:rPr>
            </w:pPr>
            <w:r>
              <w:rPr>
                <w:rFonts w:ascii="宋体" w:hAnsi="宋体" w:cs="宋体" w:hint="eastAsia"/>
                <w:kern w:val="0"/>
              </w:rPr>
              <w:t>废弃物处置排放</w:t>
            </w:r>
          </w:p>
        </w:tc>
        <w:tc>
          <w:tcPr>
            <w:tcW w:w="854" w:type="pct"/>
            <w:tcBorders>
              <w:top w:val="single" w:sz="4" w:space="0" w:color="auto"/>
              <w:bottom w:val="single" w:sz="4" w:space="0" w:color="auto"/>
              <w:right w:val="single" w:sz="4" w:space="0" w:color="auto"/>
            </w:tcBorders>
            <w:vAlign w:val="center"/>
          </w:tcPr>
          <w:p w14:paraId="02CE81B9"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O</w:t>
            </w:r>
            <w:r w:rsidRPr="00C36E1F">
              <w:rPr>
                <w:rFonts w:ascii="Times New Roman" w:eastAsiaTheme="minorEastAsia" w:hAnsi="Times New Roman"/>
                <w:kern w:val="0"/>
                <w:sz w:val="20"/>
                <w:szCs w:val="20"/>
                <w:vertAlign w:val="subscript"/>
              </w:rPr>
              <w:t>2</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C</w:t>
            </w:r>
            <w:r>
              <w:rPr>
                <w:rFonts w:ascii="Times New Roman" w:eastAsiaTheme="minorEastAsia" w:hAnsi="Times New Roman"/>
                <w:kern w:val="0"/>
                <w:sz w:val="20"/>
                <w:szCs w:val="20"/>
              </w:rPr>
              <w:t>H</w:t>
            </w:r>
            <w:r w:rsidRPr="00C36E1F">
              <w:rPr>
                <w:rFonts w:ascii="Times New Roman" w:eastAsiaTheme="minorEastAsia" w:hAnsi="Times New Roman"/>
                <w:kern w:val="0"/>
                <w:sz w:val="20"/>
                <w:szCs w:val="20"/>
                <w:vertAlign w:val="subscript"/>
              </w:rPr>
              <w:t>4</w:t>
            </w:r>
            <w:r>
              <w:rPr>
                <w:rFonts w:ascii="Times New Roman" w:eastAsiaTheme="minorEastAsia" w:hAnsi="Times New Roman" w:hint="eastAsia"/>
                <w:kern w:val="0"/>
                <w:sz w:val="20"/>
                <w:szCs w:val="20"/>
              </w:rPr>
              <w:t>、</w:t>
            </w:r>
            <w:r>
              <w:rPr>
                <w:rFonts w:ascii="Times New Roman" w:eastAsiaTheme="minorEastAsia" w:hAnsi="Times New Roman" w:hint="eastAsia"/>
                <w:kern w:val="0"/>
                <w:sz w:val="20"/>
                <w:szCs w:val="20"/>
              </w:rPr>
              <w:t>N</w:t>
            </w:r>
            <w:r w:rsidRPr="00C36E1F">
              <w:rPr>
                <w:rFonts w:ascii="Times New Roman" w:eastAsiaTheme="minorEastAsia" w:hAnsi="Times New Roman"/>
                <w:kern w:val="0"/>
                <w:sz w:val="20"/>
                <w:szCs w:val="20"/>
                <w:vertAlign w:val="subscript"/>
              </w:rPr>
              <w:t>2</w:t>
            </w:r>
            <w:r>
              <w:rPr>
                <w:rFonts w:ascii="Times New Roman" w:eastAsiaTheme="minorEastAsia" w:hAnsi="Times New Roman"/>
                <w:kern w:val="0"/>
                <w:sz w:val="20"/>
                <w:szCs w:val="20"/>
              </w:rPr>
              <w:t>O</w:t>
            </w:r>
          </w:p>
        </w:tc>
        <w:tc>
          <w:tcPr>
            <w:tcW w:w="148" w:type="pct"/>
            <w:tcBorders>
              <w:left w:val="single" w:sz="4" w:space="0" w:color="auto"/>
            </w:tcBorders>
            <w:vAlign w:val="center"/>
          </w:tcPr>
          <w:p w14:paraId="47534FAD" w14:textId="77777777" w:rsidR="00DB7FDC" w:rsidRDefault="00DB7FDC" w:rsidP="00C36E1F">
            <w:pPr>
              <w:widowControl/>
              <w:adjustRightInd/>
              <w:spacing w:line="240" w:lineRule="auto"/>
              <w:jc w:val="left"/>
              <w:rPr>
                <w:rFonts w:ascii="Times New Roman" w:eastAsia="Times New Roman" w:hAnsi="Times New Roman"/>
                <w:kern w:val="0"/>
                <w:sz w:val="20"/>
                <w:szCs w:val="20"/>
              </w:rPr>
            </w:pPr>
          </w:p>
        </w:tc>
      </w:tr>
      <w:bookmarkEnd w:id="144"/>
    </w:tbl>
    <w:p w14:paraId="52439677" w14:textId="77777777" w:rsidR="00DB7FDC" w:rsidRDefault="00DB7FDC">
      <w:pPr>
        <w:pStyle w:val="afffffffff9"/>
        <w:numPr>
          <w:ilvl w:val="0"/>
          <w:numId w:val="0"/>
        </w:numPr>
        <w:ind w:firstLineChars="200" w:firstLine="420"/>
      </w:pPr>
    </w:p>
    <w:p w14:paraId="2BD7897A" w14:textId="77777777" w:rsidR="000C30F2" w:rsidRDefault="00904690">
      <w:pPr>
        <w:pStyle w:val="affd"/>
        <w:spacing w:before="240" w:after="240"/>
      </w:pPr>
      <w:bookmarkStart w:id="145" w:name="_Toc142425732"/>
      <w:r>
        <w:rPr>
          <w:rFonts w:hint="eastAsia"/>
        </w:rPr>
        <w:t>减排量计算</w:t>
      </w:r>
      <w:bookmarkEnd w:id="145"/>
    </w:p>
    <w:p w14:paraId="06C1CFB6" w14:textId="77777777" w:rsidR="000C30F2" w:rsidRDefault="00904690">
      <w:pPr>
        <w:pStyle w:val="affe"/>
        <w:spacing w:before="120" w:after="120"/>
      </w:pPr>
      <w:bookmarkStart w:id="146" w:name="_Toc137308044"/>
      <w:bookmarkStart w:id="147" w:name="_Toc142425733"/>
      <w:r>
        <w:rPr>
          <w:rFonts w:hint="eastAsia"/>
        </w:rPr>
        <w:t>项目减排量计算</w:t>
      </w:r>
      <w:bookmarkEnd w:id="146"/>
      <w:bookmarkEnd w:id="147"/>
    </w:p>
    <w:p w14:paraId="544A2A0B" w14:textId="77777777" w:rsidR="000C30F2" w:rsidRDefault="00904690">
      <w:pPr>
        <w:pStyle w:val="afffffffff9"/>
        <w:numPr>
          <w:ilvl w:val="0"/>
          <w:numId w:val="0"/>
        </w:numPr>
        <w:ind w:firstLineChars="200" w:firstLine="420"/>
      </w:pPr>
      <w:r>
        <w:rPr>
          <w:rFonts w:hint="eastAsia"/>
        </w:rPr>
        <w:t>报告主体应依据具体项目特点且稳定运行状态下确认的固定周期为核算和报告周期，根据快递循环箱使用项目温室气体排放源的特点，选择适用的核算方法（如已发布的国家标准、指南等技术性文件），对快递循环箱使用项目功能单位下不同环节项目和基准线情景下的温室气体源中的每种温室气体在核算和报告周期内的减排量（以tCO</w:t>
      </w:r>
      <w:r>
        <w:rPr>
          <w:rFonts w:hint="eastAsia"/>
          <w:vertAlign w:val="subscript"/>
        </w:rPr>
        <w:t>2</w:t>
      </w:r>
      <w:r>
        <w:rPr>
          <w:rFonts w:hint="eastAsia"/>
        </w:rPr>
        <w:t>e计）进行计算，汇总得到核算和报告周期内的快递循环箱使用项目减排量。泄露在本项目不进行考虑。</w:t>
      </w:r>
    </w:p>
    <w:p w14:paraId="3C3BD94A" w14:textId="77777777" w:rsidR="000C30F2" w:rsidRDefault="00904690">
      <w:pPr>
        <w:pStyle w:val="afffffffff9"/>
        <w:numPr>
          <w:ilvl w:val="0"/>
          <w:numId w:val="0"/>
        </w:numPr>
        <w:ind w:firstLineChars="200" w:firstLine="420"/>
        <w:jc w:val="center"/>
      </w:pPr>
      <w:r>
        <w:rPr>
          <w:rFonts w:hint="eastAsia"/>
        </w:rPr>
        <w:t xml:space="preserve"> </w:t>
      </w:r>
      <w:r>
        <w:t xml:space="preserve">                              </w:t>
      </w:r>
      <m:oMath>
        <m:r>
          <w:rPr>
            <w:rFonts w:ascii="Cambria Math" w:hAnsi="Cambria Math"/>
          </w:rPr>
          <m:t>ER=BE-PE</m:t>
        </m:r>
      </m:oMath>
      <w:r>
        <w:t xml:space="preserve">                                    </w:t>
      </w:r>
      <w:r>
        <w:rPr>
          <w:rFonts w:hint="eastAsia"/>
        </w:rPr>
        <w:t>（</w:t>
      </w:r>
      <w:r>
        <w:t>1</w:t>
      </w:r>
      <w:r>
        <w:rPr>
          <w:rFonts w:hint="eastAsia"/>
        </w:rPr>
        <w:t>）</w:t>
      </w:r>
    </w:p>
    <w:p w14:paraId="5F0BB7EF"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4"/>
        <w:gridCol w:w="7364"/>
      </w:tblGrid>
      <w:tr w:rsidR="000C30F2" w14:paraId="1D835DD7" w14:textId="77777777">
        <w:trPr>
          <w:jc w:val="center"/>
        </w:trPr>
        <w:tc>
          <w:tcPr>
            <w:tcW w:w="1276" w:type="dxa"/>
            <w:vAlign w:val="center"/>
          </w:tcPr>
          <w:p w14:paraId="5F9C33AC" w14:textId="77777777" w:rsidR="000C30F2" w:rsidRDefault="00904690">
            <w:pPr>
              <w:pStyle w:val="afffffffff9"/>
              <w:numPr>
                <w:ilvl w:val="0"/>
                <w:numId w:val="0"/>
              </w:numPr>
            </w:pPr>
            <w:r>
              <w:rPr>
                <w:rFonts w:hint="eastAsia"/>
              </w:rPr>
              <w:t>E</w:t>
            </w:r>
            <w:r>
              <w:t>R</w:t>
            </w:r>
          </w:p>
        </w:tc>
        <w:tc>
          <w:tcPr>
            <w:tcW w:w="704" w:type="dxa"/>
            <w:vAlign w:val="center"/>
          </w:tcPr>
          <w:p w14:paraId="06774440" w14:textId="77777777" w:rsidR="000C30F2" w:rsidRDefault="00904690">
            <w:r>
              <w:t>—</w:t>
            </w:r>
          </w:p>
        </w:tc>
        <w:tc>
          <w:tcPr>
            <w:tcW w:w="7364" w:type="dxa"/>
            <w:vAlign w:val="center"/>
          </w:tcPr>
          <w:p w14:paraId="2881FAE8" w14:textId="77777777" w:rsidR="000C30F2" w:rsidRDefault="00904690">
            <w:pPr>
              <w:pStyle w:val="afffffffff9"/>
              <w:numPr>
                <w:ilvl w:val="0"/>
                <w:numId w:val="0"/>
              </w:numPr>
            </w:pPr>
            <w:r>
              <w:rPr>
                <w:rFonts w:hint="eastAsia"/>
              </w:rPr>
              <w:t>同一周期内，项目温室气体减排量，单位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44D20AF9" w14:textId="77777777">
        <w:trPr>
          <w:jc w:val="center"/>
        </w:trPr>
        <w:tc>
          <w:tcPr>
            <w:tcW w:w="1276" w:type="dxa"/>
            <w:vAlign w:val="center"/>
          </w:tcPr>
          <w:p w14:paraId="53B3C67D" w14:textId="77777777" w:rsidR="000C30F2" w:rsidRDefault="00904690">
            <w:pPr>
              <w:pStyle w:val="afffffffff9"/>
              <w:numPr>
                <w:ilvl w:val="0"/>
                <w:numId w:val="0"/>
              </w:numPr>
            </w:pPr>
            <w:r>
              <w:t>BE</w:t>
            </w:r>
          </w:p>
        </w:tc>
        <w:tc>
          <w:tcPr>
            <w:tcW w:w="704" w:type="dxa"/>
            <w:vAlign w:val="center"/>
          </w:tcPr>
          <w:p w14:paraId="32D28AE5" w14:textId="77777777" w:rsidR="000C30F2" w:rsidRDefault="00904690">
            <w:r>
              <w:t>—</w:t>
            </w:r>
          </w:p>
        </w:tc>
        <w:tc>
          <w:tcPr>
            <w:tcW w:w="7364" w:type="dxa"/>
            <w:vAlign w:val="center"/>
          </w:tcPr>
          <w:p w14:paraId="522732BB" w14:textId="77777777" w:rsidR="000C30F2" w:rsidRDefault="00904690">
            <w:pPr>
              <w:pStyle w:val="afffffffff9"/>
              <w:numPr>
                <w:ilvl w:val="0"/>
                <w:numId w:val="0"/>
              </w:numPr>
            </w:pPr>
            <w:r>
              <w:rPr>
                <w:rFonts w:hint="eastAsia"/>
              </w:rPr>
              <w:t>同一周期内，基准线排放量，单位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678A6940" w14:textId="77777777">
        <w:trPr>
          <w:jc w:val="center"/>
        </w:trPr>
        <w:tc>
          <w:tcPr>
            <w:tcW w:w="1276" w:type="dxa"/>
            <w:vAlign w:val="center"/>
          </w:tcPr>
          <w:p w14:paraId="48FBC088" w14:textId="77777777" w:rsidR="000C30F2" w:rsidRDefault="00904690">
            <w:pPr>
              <w:pStyle w:val="afffffffff9"/>
              <w:numPr>
                <w:ilvl w:val="0"/>
                <w:numId w:val="0"/>
              </w:numPr>
            </w:pPr>
            <w:r>
              <w:rPr>
                <w:rFonts w:hint="eastAsia"/>
              </w:rPr>
              <w:t>P</w:t>
            </w:r>
            <w:r>
              <w:t>E</w:t>
            </w:r>
          </w:p>
        </w:tc>
        <w:tc>
          <w:tcPr>
            <w:tcW w:w="704" w:type="dxa"/>
            <w:vAlign w:val="center"/>
          </w:tcPr>
          <w:p w14:paraId="7D160595" w14:textId="77777777" w:rsidR="000C30F2" w:rsidRDefault="00904690">
            <w:r>
              <w:t>—</w:t>
            </w:r>
          </w:p>
        </w:tc>
        <w:tc>
          <w:tcPr>
            <w:tcW w:w="7364" w:type="dxa"/>
            <w:vAlign w:val="center"/>
          </w:tcPr>
          <w:p w14:paraId="50E11FB6" w14:textId="77777777" w:rsidR="000C30F2" w:rsidRDefault="00904690">
            <w:pPr>
              <w:pStyle w:val="afffffffff9"/>
              <w:numPr>
                <w:ilvl w:val="0"/>
                <w:numId w:val="0"/>
              </w:numPr>
            </w:pPr>
            <w:r>
              <w:rPr>
                <w:rFonts w:hint="eastAsia"/>
              </w:rPr>
              <w:t>同一周期内，项目排放量，单位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bl>
    <w:p w14:paraId="43F497D0" w14:textId="77777777" w:rsidR="000C30F2" w:rsidRDefault="00904690">
      <w:pPr>
        <w:pStyle w:val="affe"/>
        <w:spacing w:before="120" w:after="120"/>
      </w:pPr>
      <w:bookmarkStart w:id="148" w:name="_Toc142425734"/>
      <w:bookmarkStart w:id="149" w:name="_Toc137308042"/>
      <w:r>
        <w:rPr>
          <w:rFonts w:hint="eastAsia"/>
        </w:rPr>
        <w:t>基准线排放量核算</w:t>
      </w:r>
      <w:bookmarkEnd w:id="148"/>
      <w:bookmarkEnd w:id="149"/>
    </w:p>
    <w:p w14:paraId="1970DF0E" w14:textId="77777777" w:rsidR="000C30F2" w:rsidRDefault="00904690">
      <w:pPr>
        <w:pStyle w:val="afffffffff9"/>
        <w:numPr>
          <w:ilvl w:val="0"/>
          <w:numId w:val="0"/>
        </w:numPr>
        <w:ind w:firstLineChars="200" w:firstLine="420"/>
      </w:pPr>
      <w:r>
        <w:rPr>
          <w:rFonts w:hint="eastAsia"/>
        </w:rPr>
        <w:t>快递循环箱使用项目功能单位涉及的温室气体排放环节，包括原材料获取阶段下原材料获取环节和原材料运输进厂环节、包装生产阶段下生产成型环节、分销存储阶段下运输环节和存储环节等、废弃物处理阶段的处置环节，不同环节涉及的排放源涵盖能源消耗排放、运输配送排放、物料消耗排放、废弃物处置排放几个排放源。</w:t>
      </w:r>
    </w:p>
    <w:p w14:paraId="1A29E36C" w14:textId="77777777" w:rsidR="000C30F2" w:rsidRDefault="00904690">
      <w:pPr>
        <w:pStyle w:val="afffffffff9"/>
        <w:numPr>
          <w:ilvl w:val="0"/>
          <w:numId w:val="0"/>
        </w:numPr>
        <w:ind w:firstLineChars="200" w:firstLine="420"/>
      </w:pPr>
      <w:r>
        <w:rPr>
          <w:rFonts w:hint="eastAsia"/>
        </w:rPr>
        <w:t>基准线情景排放量按式（</w:t>
      </w:r>
      <w:r>
        <w:t>2</w:t>
      </w:r>
      <w:r>
        <w:rPr>
          <w:rFonts w:hint="eastAsia"/>
        </w:rPr>
        <w:t>）计算：</w:t>
      </w:r>
    </w:p>
    <w:p w14:paraId="540656B6" w14:textId="77777777" w:rsidR="000C30F2" w:rsidRDefault="00904690">
      <w:pPr>
        <w:pStyle w:val="afffffffff9"/>
        <w:numPr>
          <w:ilvl w:val="0"/>
          <w:numId w:val="0"/>
        </w:numPr>
        <w:ind w:firstLineChars="200" w:firstLine="420"/>
        <w:jc w:val="center"/>
      </w:pPr>
      <w:r>
        <w:t xml:space="preserve">           </w:t>
      </w:r>
      <m:oMath>
        <m:r>
          <w:rPr>
            <w:rFonts w:ascii="Cambria Math" w:hAnsi="Cambria Math"/>
          </w:rPr>
          <m:t>BE=</m:t>
        </m:r>
        <m:d>
          <m:dPr>
            <m:begChr m:val="（"/>
            <m:endChr m:val="）"/>
            <m:ctrlPr>
              <w:rPr>
                <w:rFonts w:ascii="Cambria Math" w:hAnsi="Cambria Math"/>
                <w:iCs/>
              </w:rPr>
            </m:ctrlPr>
          </m:dPr>
          <m:e>
            <m:sSub>
              <m:sSubPr>
                <m:ctrlPr>
                  <w:rPr>
                    <w:rFonts w:ascii="Cambria Math" w:hAnsi="Cambria Math"/>
                    <w:i/>
                  </w:rPr>
                </m:ctrlPr>
              </m:sSubPr>
              <m:e>
                <m:r>
                  <w:rPr>
                    <w:rFonts w:ascii="Cambria Math" w:hAnsi="Cambria Math"/>
                  </w:rPr>
                  <m:t>G</m:t>
                </m:r>
              </m:e>
              <m:sub>
                <m:r>
                  <w:rPr>
                    <w:rFonts w:ascii="Cambria Math" w:hAnsi="Cambria Math" w:hint="eastAsia"/>
                  </w:rPr>
                  <m:t>能源消耗</m:t>
                </m:r>
              </m:sub>
            </m:sSub>
            <m:r>
              <m:rPr>
                <m:sty m:val="p"/>
              </m:rP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运输配送</m:t>
                </m:r>
              </m:sub>
            </m:sSub>
            <m:r>
              <m:rPr>
                <m:sty m:val="p"/>
              </m:rP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物料消耗</m:t>
                </m:r>
              </m:sub>
            </m:sSub>
            <m:r>
              <m:rPr>
                <m:sty m:val="p"/>
              </m:rP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废弃物处置</m:t>
                </m:r>
              </m:sub>
            </m:sSub>
          </m:e>
        </m:d>
        <m:r>
          <m:rPr>
            <m:sty m:val="p"/>
          </m:rPr>
          <w:rPr>
            <w:rFonts w:ascii="Cambria Math" w:hAnsi="Cambria Math"/>
          </w:rPr>
          <m:t>×</m:t>
        </m:r>
        <m:r>
          <m:rPr>
            <m:sty m:val="p"/>
          </m:rPr>
          <w:rPr>
            <w:rFonts w:ascii="Cambria Math" w:hAnsi="Cambria Math" w:hint="eastAsia"/>
          </w:rPr>
          <m:t>n</m:t>
        </m:r>
      </m:oMath>
      <w:r>
        <w:t xml:space="preserve">                     </w:t>
      </w:r>
      <w:r>
        <w:rPr>
          <w:rFonts w:hint="eastAsia"/>
        </w:rPr>
        <w:t>（</w:t>
      </w:r>
      <w:r>
        <w:t>2</w:t>
      </w:r>
      <w:r>
        <w:rPr>
          <w:rFonts w:hint="eastAsia"/>
        </w:rPr>
        <w:t>）</w:t>
      </w:r>
    </w:p>
    <w:p w14:paraId="2389CDCC"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6"/>
        <w:gridCol w:w="7364"/>
      </w:tblGrid>
      <w:tr w:rsidR="000C30F2" w14:paraId="3D6EDCCA" w14:textId="77777777">
        <w:trPr>
          <w:jc w:val="center"/>
        </w:trPr>
        <w:tc>
          <w:tcPr>
            <w:tcW w:w="1134" w:type="dxa"/>
            <w:vAlign w:val="center"/>
          </w:tcPr>
          <w:p w14:paraId="78A8D955" w14:textId="77777777" w:rsidR="000C30F2" w:rsidRDefault="00904690">
            <w:pPr>
              <w:pStyle w:val="afffffffff9"/>
              <w:numPr>
                <w:ilvl w:val="0"/>
                <w:numId w:val="0"/>
              </w:numPr>
            </w:pPr>
            <w:r>
              <w:t>BE</w:t>
            </w:r>
          </w:p>
        </w:tc>
        <w:tc>
          <w:tcPr>
            <w:tcW w:w="846" w:type="dxa"/>
            <w:vAlign w:val="center"/>
          </w:tcPr>
          <w:p w14:paraId="00A68400" w14:textId="77777777" w:rsidR="000C30F2" w:rsidRDefault="00904690">
            <w:r>
              <w:t>—</w:t>
            </w:r>
          </w:p>
        </w:tc>
        <w:tc>
          <w:tcPr>
            <w:tcW w:w="7364" w:type="dxa"/>
            <w:vAlign w:val="center"/>
          </w:tcPr>
          <w:p w14:paraId="0F2299B1" w14:textId="77777777" w:rsidR="000C30F2" w:rsidRDefault="00904690">
            <w:pPr>
              <w:pStyle w:val="afffffffff9"/>
              <w:numPr>
                <w:ilvl w:val="0"/>
                <w:numId w:val="0"/>
              </w:numPr>
            </w:pPr>
            <w:r>
              <w:rPr>
                <w:rFonts w:hint="eastAsia"/>
              </w:rPr>
              <w:t>同一周期内，基准线排放量，单位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0A3FCE3D" w14:textId="77777777">
        <w:trPr>
          <w:jc w:val="center"/>
        </w:trPr>
        <w:tc>
          <w:tcPr>
            <w:tcW w:w="1134" w:type="dxa"/>
            <w:vAlign w:val="center"/>
          </w:tcPr>
          <w:p w14:paraId="61190D48" w14:textId="77777777" w:rsidR="000C30F2" w:rsidRDefault="00904690">
            <w:pPr>
              <w:pStyle w:val="afffffffff9"/>
              <w:numPr>
                <w:ilvl w:val="0"/>
                <w:numId w:val="0"/>
              </w:numPr>
            </w:pPr>
            <w:r>
              <w:rPr>
                <w:rFonts w:hint="eastAsia"/>
              </w:rPr>
              <w:t>G</w:t>
            </w:r>
            <w:r>
              <w:rPr>
                <w:rFonts w:hint="eastAsia"/>
                <w:vertAlign w:val="subscript"/>
              </w:rPr>
              <w:t>能源消耗</w:t>
            </w:r>
          </w:p>
        </w:tc>
        <w:tc>
          <w:tcPr>
            <w:tcW w:w="846" w:type="dxa"/>
            <w:vAlign w:val="center"/>
          </w:tcPr>
          <w:p w14:paraId="191F67DD" w14:textId="77777777" w:rsidR="000C30F2" w:rsidRDefault="00904690">
            <w:r>
              <w:t>—</w:t>
            </w:r>
          </w:p>
        </w:tc>
        <w:tc>
          <w:tcPr>
            <w:tcW w:w="7364" w:type="dxa"/>
            <w:vAlign w:val="center"/>
          </w:tcPr>
          <w:p w14:paraId="64E0418E" w14:textId="77777777" w:rsidR="000C30F2" w:rsidRDefault="00904690">
            <w:pPr>
              <w:pStyle w:val="afffffffff9"/>
              <w:numPr>
                <w:ilvl w:val="0"/>
                <w:numId w:val="0"/>
              </w:numPr>
            </w:pPr>
            <w:r>
              <w:rPr>
                <w:rFonts w:hint="eastAsia"/>
              </w:rPr>
              <w:t>同一周期内，快递循环箱使用项目功能单位在整个生命周期环节涉及的能源消耗排放量，单位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56AE238B" w14:textId="77777777">
        <w:trPr>
          <w:jc w:val="center"/>
        </w:trPr>
        <w:tc>
          <w:tcPr>
            <w:tcW w:w="1134" w:type="dxa"/>
            <w:vAlign w:val="center"/>
          </w:tcPr>
          <w:p w14:paraId="4CD7B1FB" w14:textId="77777777" w:rsidR="000C30F2" w:rsidRDefault="00904690">
            <w:pPr>
              <w:pStyle w:val="afffffffff9"/>
              <w:numPr>
                <w:ilvl w:val="0"/>
                <w:numId w:val="0"/>
              </w:numPr>
            </w:pPr>
            <w:r>
              <w:rPr>
                <w:rFonts w:hint="eastAsia"/>
              </w:rPr>
              <w:t>G</w:t>
            </w:r>
            <w:r>
              <w:rPr>
                <w:rFonts w:hint="eastAsia"/>
                <w:vertAlign w:val="subscript"/>
              </w:rPr>
              <w:t>运输配送</w:t>
            </w:r>
          </w:p>
        </w:tc>
        <w:tc>
          <w:tcPr>
            <w:tcW w:w="846" w:type="dxa"/>
            <w:vAlign w:val="center"/>
          </w:tcPr>
          <w:p w14:paraId="09D3D064" w14:textId="77777777" w:rsidR="000C30F2" w:rsidRDefault="00904690">
            <w:r>
              <w:t>—</w:t>
            </w:r>
          </w:p>
        </w:tc>
        <w:tc>
          <w:tcPr>
            <w:tcW w:w="7364" w:type="dxa"/>
            <w:vAlign w:val="center"/>
          </w:tcPr>
          <w:p w14:paraId="1DEE3684" w14:textId="77777777" w:rsidR="000C30F2" w:rsidRDefault="00904690">
            <w:pPr>
              <w:pStyle w:val="afffffffff9"/>
              <w:numPr>
                <w:ilvl w:val="0"/>
                <w:numId w:val="0"/>
              </w:numPr>
            </w:pPr>
            <w:r>
              <w:rPr>
                <w:rFonts w:hint="eastAsia"/>
              </w:rPr>
              <w:t>同一周期内，快递循环箱使用项目功能单位在整个生命周期环节涉及的运输配</w:t>
            </w:r>
            <w:r>
              <w:rPr>
                <w:rFonts w:hint="eastAsia"/>
              </w:rPr>
              <w:lastRenderedPageBreak/>
              <w:t>送排放量，单位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2443E652" w14:textId="77777777">
        <w:trPr>
          <w:jc w:val="center"/>
        </w:trPr>
        <w:tc>
          <w:tcPr>
            <w:tcW w:w="1134" w:type="dxa"/>
            <w:vAlign w:val="center"/>
          </w:tcPr>
          <w:p w14:paraId="7196712C" w14:textId="77777777" w:rsidR="000C30F2" w:rsidRDefault="00904690">
            <w:pPr>
              <w:pStyle w:val="afffffffff9"/>
              <w:numPr>
                <w:ilvl w:val="0"/>
                <w:numId w:val="0"/>
              </w:numPr>
            </w:pPr>
            <w:r>
              <w:rPr>
                <w:rFonts w:hint="eastAsia"/>
              </w:rPr>
              <w:lastRenderedPageBreak/>
              <w:t>G</w:t>
            </w:r>
            <w:r>
              <w:rPr>
                <w:rFonts w:hint="eastAsia"/>
                <w:vertAlign w:val="subscript"/>
              </w:rPr>
              <w:t>物料消耗</w:t>
            </w:r>
          </w:p>
        </w:tc>
        <w:tc>
          <w:tcPr>
            <w:tcW w:w="846" w:type="dxa"/>
            <w:vAlign w:val="center"/>
          </w:tcPr>
          <w:p w14:paraId="3380917B" w14:textId="77777777" w:rsidR="000C30F2" w:rsidRDefault="00904690">
            <w:r>
              <w:t>—</w:t>
            </w:r>
          </w:p>
        </w:tc>
        <w:tc>
          <w:tcPr>
            <w:tcW w:w="7364" w:type="dxa"/>
            <w:vAlign w:val="center"/>
          </w:tcPr>
          <w:p w14:paraId="6659F61F" w14:textId="77777777" w:rsidR="000C30F2" w:rsidRDefault="00904690">
            <w:pPr>
              <w:pStyle w:val="afffffffff9"/>
              <w:numPr>
                <w:ilvl w:val="0"/>
                <w:numId w:val="0"/>
              </w:numPr>
            </w:pPr>
            <w:r>
              <w:rPr>
                <w:rFonts w:hint="eastAsia"/>
              </w:rPr>
              <w:t>同一周期内，快递循环箱使用项目功能单位在整个生命周期环节涉及的物料消耗排放量，单位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5938C14F" w14:textId="77777777">
        <w:trPr>
          <w:jc w:val="center"/>
        </w:trPr>
        <w:tc>
          <w:tcPr>
            <w:tcW w:w="1134" w:type="dxa"/>
            <w:vAlign w:val="center"/>
          </w:tcPr>
          <w:p w14:paraId="5BE79035" w14:textId="77777777" w:rsidR="000C30F2" w:rsidRDefault="00904690">
            <w:pPr>
              <w:pStyle w:val="afffffffff9"/>
              <w:numPr>
                <w:ilvl w:val="0"/>
                <w:numId w:val="0"/>
              </w:numPr>
            </w:pPr>
            <w:r>
              <w:rPr>
                <w:rFonts w:hint="eastAsia"/>
              </w:rPr>
              <w:t>G</w:t>
            </w:r>
            <w:r>
              <w:rPr>
                <w:rFonts w:hint="eastAsia"/>
                <w:vertAlign w:val="subscript"/>
              </w:rPr>
              <w:t>废弃物处置</w:t>
            </w:r>
          </w:p>
        </w:tc>
        <w:tc>
          <w:tcPr>
            <w:tcW w:w="846" w:type="dxa"/>
            <w:vAlign w:val="center"/>
          </w:tcPr>
          <w:p w14:paraId="5D9438D7" w14:textId="77777777" w:rsidR="000C30F2" w:rsidRDefault="00904690">
            <w:r>
              <w:t>—</w:t>
            </w:r>
          </w:p>
        </w:tc>
        <w:tc>
          <w:tcPr>
            <w:tcW w:w="7364" w:type="dxa"/>
            <w:vAlign w:val="center"/>
          </w:tcPr>
          <w:p w14:paraId="1A55660D" w14:textId="77777777" w:rsidR="000C30F2" w:rsidRDefault="00904690">
            <w:pPr>
              <w:pStyle w:val="afffffffff9"/>
              <w:numPr>
                <w:ilvl w:val="0"/>
                <w:numId w:val="0"/>
              </w:numPr>
            </w:pPr>
            <w:r>
              <w:rPr>
                <w:rFonts w:hint="eastAsia"/>
              </w:rPr>
              <w:t>同一周期内，快递循环箱使用项目功能单位在废弃物处置环节的废弃物处置排放量，单位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37F32AE9" w14:textId="77777777">
        <w:trPr>
          <w:jc w:val="center"/>
        </w:trPr>
        <w:tc>
          <w:tcPr>
            <w:tcW w:w="1134" w:type="dxa"/>
            <w:vAlign w:val="center"/>
          </w:tcPr>
          <w:p w14:paraId="715CE391" w14:textId="77777777" w:rsidR="000C30F2" w:rsidRDefault="00904690">
            <w:pPr>
              <w:pStyle w:val="afffffffff9"/>
              <w:numPr>
                <w:ilvl w:val="0"/>
                <w:numId w:val="0"/>
              </w:numPr>
            </w:pPr>
            <w:r>
              <w:rPr>
                <w:rFonts w:hint="eastAsia"/>
              </w:rPr>
              <w:t>n</w:t>
            </w:r>
          </w:p>
        </w:tc>
        <w:tc>
          <w:tcPr>
            <w:tcW w:w="846" w:type="dxa"/>
            <w:vAlign w:val="center"/>
          </w:tcPr>
          <w:p w14:paraId="139312C9" w14:textId="77777777" w:rsidR="000C30F2" w:rsidRDefault="00904690">
            <w:r>
              <w:t>—</w:t>
            </w:r>
          </w:p>
        </w:tc>
        <w:tc>
          <w:tcPr>
            <w:tcW w:w="7364" w:type="dxa"/>
            <w:vAlign w:val="center"/>
          </w:tcPr>
          <w:p w14:paraId="0C446C15" w14:textId="77777777" w:rsidR="000C30F2" w:rsidRDefault="00904690">
            <w:pPr>
              <w:pStyle w:val="afffffffff9"/>
              <w:numPr>
                <w:ilvl w:val="0"/>
                <w:numId w:val="0"/>
              </w:numPr>
            </w:pPr>
            <w:r>
              <w:rPr>
                <w:rFonts w:hint="eastAsia"/>
              </w:rPr>
              <w:t>同一周期内，使用一次包装的个数。</w:t>
            </w:r>
          </w:p>
        </w:tc>
      </w:tr>
    </w:tbl>
    <w:p w14:paraId="06C1F8DA" w14:textId="77777777" w:rsidR="000C30F2" w:rsidRDefault="000C30F2">
      <w:pPr>
        <w:pStyle w:val="afffffffff9"/>
        <w:numPr>
          <w:ilvl w:val="0"/>
          <w:numId w:val="0"/>
        </w:numPr>
      </w:pPr>
    </w:p>
    <w:p w14:paraId="5A746C41" w14:textId="77777777" w:rsidR="000C30F2" w:rsidRDefault="00904690">
      <w:pPr>
        <w:pStyle w:val="afffffffff9"/>
        <w:numPr>
          <w:ilvl w:val="0"/>
          <w:numId w:val="0"/>
        </w:numPr>
        <w:ind w:firstLineChars="200" w:firstLine="420"/>
      </w:pPr>
      <w:r>
        <w:rPr>
          <w:rFonts w:hint="eastAsia"/>
        </w:rPr>
        <w:t>其中，能源消耗排放量按式（</w:t>
      </w:r>
      <w:r>
        <w:t>3</w:t>
      </w:r>
      <w:r>
        <w:rPr>
          <w:rFonts w:hint="eastAsia"/>
        </w:rPr>
        <w:t>）计算：</w:t>
      </w:r>
    </w:p>
    <w:p w14:paraId="3F69E822" w14:textId="77777777" w:rsidR="000C30F2" w:rsidRDefault="00904690">
      <w:pPr>
        <w:pStyle w:val="afffffffff9"/>
        <w:numPr>
          <w:ilvl w:val="0"/>
          <w:numId w:val="0"/>
        </w:numPr>
        <w:ind w:firstLineChars="200" w:firstLine="420"/>
        <w:jc w:val="center"/>
      </w:pPr>
      <w:r>
        <w:rPr>
          <w:rFonts w:hint="eastAsia"/>
        </w:rPr>
        <w:t xml:space="preserve"> </w:t>
      </w:r>
      <w:r>
        <w:t xml:space="preserve">                   </w:t>
      </w:r>
      <m:oMath>
        <m:sSub>
          <m:sSubPr>
            <m:ctrlPr>
              <w:rPr>
                <w:rFonts w:ascii="Cambria Math" w:hAnsi="Cambria Math"/>
                <w:i/>
              </w:rPr>
            </m:ctrlPr>
          </m:sSubPr>
          <m:e>
            <m:r>
              <w:rPr>
                <w:rFonts w:ascii="Cambria Math" w:hAnsi="Cambria Math"/>
              </w:rPr>
              <m:t>G</m:t>
            </m:r>
          </m:e>
          <m:sub>
            <m:r>
              <w:rPr>
                <w:rFonts w:ascii="Cambria Math" w:hAnsi="Cambria Math" w:hint="eastAsia"/>
              </w:rPr>
              <m:t>能源消耗</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hint="eastAsia"/>
              </w:rPr>
              <m:t>i</m:t>
            </m:r>
          </m:sub>
          <m:sup/>
          <m:e>
            <m:nary>
              <m:naryPr>
                <m:chr m:val="∑"/>
                <m:limLoc m:val="undOvr"/>
                <m:supHide m:val="1"/>
                <m:ctrlPr>
                  <w:rPr>
                    <w:rFonts w:ascii="Cambria Math" w:hAnsi="Cambria Math"/>
                    <w:i/>
                  </w:rPr>
                </m:ctrlPr>
              </m:naryPr>
              <m:sub>
                <m:r>
                  <w:rPr>
                    <w:rFonts w:ascii="Cambria Math" w:hAnsi="Cambria Math"/>
                  </w:rPr>
                  <m:t>e</m:t>
                </m:r>
              </m:sub>
              <m:sup/>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i,e</m:t>
                        </m:r>
                      </m:sub>
                    </m:sSub>
                    <m:r>
                      <w:rPr>
                        <w:rFonts w:ascii="Cambria Math" w:hAnsi="Cambria Math"/>
                      </w:rPr>
                      <m:t>×</m:t>
                    </m:r>
                    <m:sSub>
                      <m:sSubPr>
                        <m:ctrlPr>
                          <w:rPr>
                            <w:rFonts w:ascii="Cambria Math" w:hAnsi="Cambria Math"/>
                            <w:i/>
                          </w:rPr>
                        </m:ctrlPr>
                      </m:sSubPr>
                      <m:e>
                        <m:r>
                          <w:rPr>
                            <w:rFonts w:ascii="Cambria Math" w:hAnsi="Cambria Math"/>
                          </w:rPr>
                          <m:t>CF</m:t>
                        </m:r>
                      </m:e>
                      <m:sub>
                        <m:r>
                          <w:rPr>
                            <w:rFonts w:ascii="Cambria Math" w:hAnsi="Cambria Math"/>
                          </w:rPr>
                          <m:t>i,e</m:t>
                        </m:r>
                      </m:sub>
                    </m:sSub>
                  </m:e>
                </m:d>
              </m:e>
            </m:nary>
          </m:e>
        </m:nary>
      </m:oMath>
      <w:r>
        <w:t xml:space="preserve">                                  </w:t>
      </w:r>
      <w:r>
        <w:rPr>
          <w:rFonts w:hint="eastAsia"/>
        </w:rPr>
        <w:t>（</w:t>
      </w:r>
      <w:r>
        <w:t>3</w:t>
      </w:r>
      <w:r>
        <w:rPr>
          <w:rFonts w:hint="eastAsia"/>
        </w:rPr>
        <w:t>）</w:t>
      </w:r>
    </w:p>
    <w:p w14:paraId="5CC7E6A6"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6"/>
        <w:gridCol w:w="7364"/>
      </w:tblGrid>
      <w:tr w:rsidR="000C30F2" w14:paraId="17E79E35" w14:textId="77777777">
        <w:trPr>
          <w:jc w:val="center"/>
        </w:trPr>
        <w:tc>
          <w:tcPr>
            <w:tcW w:w="1134" w:type="dxa"/>
            <w:vAlign w:val="center"/>
          </w:tcPr>
          <w:p w14:paraId="7BE85A93" w14:textId="77777777" w:rsidR="000C30F2" w:rsidRDefault="00904690">
            <w:pPr>
              <w:pStyle w:val="afffffffff9"/>
              <w:numPr>
                <w:ilvl w:val="0"/>
                <w:numId w:val="0"/>
              </w:numPr>
            </w:pPr>
            <w:r>
              <w:rPr>
                <w:rFonts w:hint="eastAsia"/>
              </w:rPr>
              <w:t>G</w:t>
            </w:r>
            <w:r>
              <w:rPr>
                <w:rFonts w:hint="eastAsia"/>
                <w:vertAlign w:val="subscript"/>
              </w:rPr>
              <w:t>能源消耗</w:t>
            </w:r>
          </w:p>
        </w:tc>
        <w:tc>
          <w:tcPr>
            <w:tcW w:w="846" w:type="dxa"/>
            <w:vAlign w:val="center"/>
          </w:tcPr>
          <w:p w14:paraId="1BE7A54D" w14:textId="77777777" w:rsidR="000C30F2" w:rsidRDefault="00904690">
            <w:r>
              <w:t>—</w:t>
            </w:r>
          </w:p>
        </w:tc>
        <w:tc>
          <w:tcPr>
            <w:tcW w:w="7364" w:type="dxa"/>
            <w:vAlign w:val="center"/>
          </w:tcPr>
          <w:p w14:paraId="20BD4408" w14:textId="77777777" w:rsidR="000C30F2" w:rsidRDefault="00904690">
            <w:pPr>
              <w:pStyle w:val="afffffffff9"/>
              <w:numPr>
                <w:ilvl w:val="0"/>
                <w:numId w:val="0"/>
              </w:numPr>
            </w:pPr>
            <w:r>
              <w:rPr>
                <w:rFonts w:hint="eastAsia"/>
              </w:rPr>
              <w:t>同一周期内，快递循环箱使用项目功能单位在整个生命周期环节涉及的能源消耗排放量，单位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52D1AE86" w14:textId="77777777">
        <w:trPr>
          <w:jc w:val="center"/>
        </w:trPr>
        <w:tc>
          <w:tcPr>
            <w:tcW w:w="1134" w:type="dxa"/>
            <w:vAlign w:val="center"/>
          </w:tcPr>
          <w:p w14:paraId="2BAD0CAE" w14:textId="77777777" w:rsidR="000C30F2" w:rsidRDefault="00904690">
            <w:pPr>
              <w:pStyle w:val="afffffffff9"/>
              <w:numPr>
                <w:ilvl w:val="0"/>
                <w:numId w:val="0"/>
              </w:numPr>
            </w:pPr>
            <w:proofErr w:type="spellStart"/>
            <w:proofErr w:type="gramStart"/>
            <w:r>
              <w:rPr>
                <w:rFonts w:hint="eastAsia"/>
              </w:rPr>
              <w:t>E</w:t>
            </w:r>
            <w:r>
              <w:rPr>
                <w:vertAlign w:val="subscript"/>
              </w:rPr>
              <w:t>i,e</w:t>
            </w:r>
            <w:proofErr w:type="spellEnd"/>
            <w:proofErr w:type="gramEnd"/>
          </w:p>
        </w:tc>
        <w:tc>
          <w:tcPr>
            <w:tcW w:w="846" w:type="dxa"/>
            <w:vAlign w:val="center"/>
          </w:tcPr>
          <w:p w14:paraId="28CC363F" w14:textId="77777777" w:rsidR="000C30F2" w:rsidRDefault="00904690">
            <w:r>
              <w:t>—</w:t>
            </w:r>
          </w:p>
        </w:tc>
        <w:tc>
          <w:tcPr>
            <w:tcW w:w="7364" w:type="dxa"/>
            <w:vAlign w:val="center"/>
          </w:tcPr>
          <w:p w14:paraId="3D49C9DB" w14:textId="77777777" w:rsidR="000C30F2" w:rsidRDefault="00904690">
            <w:pPr>
              <w:pStyle w:val="afffffffff9"/>
              <w:numPr>
                <w:ilvl w:val="0"/>
                <w:numId w:val="0"/>
              </w:numPr>
            </w:pPr>
            <w:r>
              <w:rPr>
                <w:rFonts w:hint="eastAsia"/>
              </w:rPr>
              <w:t>同一周期内，快递循环箱使用项目功能</w:t>
            </w:r>
            <w:proofErr w:type="gramStart"/>
            <w:r>
              <w:rPr>
                <w:rFonts w:hint="eastAsia"/>
              </w:rPr>
              <w:t>单位第</w:t>
            </w:r>
            <w:proofErr w:type="spellStart"/>
            <w:proofErr w:type="gramEnd"/>
            <w:r>
              <w:rPr>
                <w:rFonts w:hint="eastAsia"/>
              </w:rPr>
              <w:t>i</w:t>
            </w:r>
            <w:proofErr w:type="spellEnd"/>
            <w:proofErr w:type="gramStart"/>
            <w:r>
              <w:rPr>
                <w:rFonts w:hint="eastAsia"/>
              </w:rPr>
              <w:t>个环节第</w:t>
            </w:r>
            <w:proofErr w:type="gramEnd"/>
            <w:r>
              <w:rPr>
                <w:rFonts w:hint="eastAsia"/>
              </w:rPr>
              <w:t>e种能源的活动数据；</w:t>
            </w:r>
          </w:p>
        </w:tc>
      </w:tr>
      <w:tr w:rsidR="000C30F2" w14:paraId="458953BF" w14:textId="77777777">
        <w:trPr>
          <w:jc w:val="center"/>
        </w:trPr>
        <w:tc>
          <w:tcPr>
            <w:tcW w:w="1134" w:type="dxa"/>
            <w:vAlign w:val="center"/>
          </w:tcPr>
          <w:p w14:paraId="51212DF5" w14:textId="77777777" w:rsidR="000C30F2" w:rsidRDefault="00904690">
            <w:pPr>
              <w:pStyle w:val="afffffffff9"/>
              <w:numPr>
                <w:ilvl w:val="0"/>
                <w:numId w:val="0"/>
              </w:numPr>
            </w:pPr>
            <w:proofErr w:type="spellStart"/>
            <w:proofErr w:type="gramStart"/>
            <w:r>
              <w:rPr>
                <w:rFonts w:hint="eastAsia"/>
              </w:rPr>
              <w:t>C</w:t>
            </w:r>
            <w:r>
              <w:t>F</w:t>
            </w:r>
            <w:r>
              <w:rPr>
                <w:vertAlign w:val="subscript"/>
              </w:rPr>
              <w:t>i,e</w:t>
            </w:r>
            <w:proofErr w:type="spellEnd"/>
            <w:proofErr w:type="gramEnd"/>
          </w:p>
        </w:tc>
        <w:tc>
          <w:tcPr>
            <w:tcW w:w="846" w:type="dxa"/>
            <w:vAlign w:val="center"/>
          </w:tcPr>
          <w:p w14:paraId="00ED03B3" w14:textId="77777777" w:rsidR="000C30F2" w:rsidRDefault="00904690">
            <w:r>
              <w:t>—</w:t>
            </w:r>
          </w:p>
        </w:tc>
        <w:tc>
          <w:tcPr>
            <w:tcW w:w="7364" w:type="dxa"/>
            <w:vAlign w:val="center"/>
          </w:tcPr>
          <w:p w14:paraId="1FB38887" w14:textId="77777777" w:rsidR="000C30F2" w:rsidRDefault="00904690">
            <w:pPr>
              <w:pStyle w:val="afffffffff9"/>
              <w:numPr>
                <w:ilvl w:val="0"/>
                <w:numId w:val="0"/>
              </w:numPr>
            </w:pPr>
            <w:r>
              <w:rPr>
                <w:rFonts w:hint="eastAsia"/>
              </w:rPr>
              <w:t>同一周期内，快递循环箱使用项目功能</w:t>
            </w:r>
            <w:proofErr w:type="gramStart"/>
            <w:r>
              <w:rPr>
                <w:rFonts w:hint="eastAsia"/>
              </w:rPr>
              <w:t>单位第</w:t>
            </w:r>
            <w:proofErr w:type="spellStart"/>
            <w:proofErr w:type="gramEnd"/>
            <w:r>
              <w:rPr>
                <w:rFonts w:hint="eastAsia"/>
              </w:rPr>
              <w:t>i</w:t>
            </w:r>
            <w:proofErr w:type="spellEnd"/>
            <w:proofErr w:type="gramStart"/>
            <w:r>
              <w:rPr>
                <w:rFonts w:hint="eastAsia"/>
              </w:rPr>
              <w:t>个环节第</w:t>
            </w:r>
            <w:proofErr w:type="gramEnd"/>
            <w:r>
              <w:rPr>
                <w:rFonts w:hint="eastAsia"/>
              </w:rPr>
              <w:t>e种能源的碳排放因子；</w:t>
            </w:r>
          </w:p>
        </w:tc>
      </w:tr>
      <w:tr w:rsidR="000C30F2" w14:paraId="2E899FB3" w14:textId="77777777">
        <w:trPr>
          <w:jc w:val="center"/>
        </w:trPr>
        <w:tc>
          <w:tcPr>
            <w:tcW w:w="1134" w:type="dxa"/>
            <w:vAlign w:val="center"/>
          </w:tcPr>
          <w:p w14:paraId="405EAE46" w14:textId="77777777" w:rsidR="000C30F2" w:rsidRDefault="00904690">
            <w:pPr>
              <w:pStyle w:val="afffffffff9"/>
              <w:numPr>
                <w:ilvl w:val="0"/>
                <w:numId w:val="0"/>
              </w:numPr>
            </w:pPr>
            <w:proofErr w:type="spellStart"/>
            <w:r>
              <w:rPr>
                <w:rFonts w:hint="eastAsia"/>
              </w:rPr>
              <w:t>i</w:t>
            </w:r>
            <w:proofErr w:type="spellEnd"/>
          </w:p>
        </w:tc>
        <w:tc>
          <w:tcPr>
            <w:tcW w:w="846" w:type="dxa"/>
            <w:vAlign w:val="center"/>
          </w:tcPr>
          <w:p w14:paraId="0B509A89" w14:textId="77777777" w:rsidR="000C30F2" w:rsidRDefault="00904690">
            <w:r>
              <w:t>—</w:t>
            </w:r>
          </w:p>
        </w:tc>
        <w:tc>
          <w:tcPr>
            <w:tcW w:w="7364" w:type="dxa"/>
            <w:vAlign w:val="center"/>
          </w:tcPr>
          <w:p w14:paraId="2E452AD9" w14:textId="77777777" w:rsidR="000C30F2" w:rsidRDefault="00904690">
            <w:pPr>
              <w:pStyle w:val="afffffffff9"/>
              <w:numPr>
                <w:ilvl w:val="0"/>
                <w:numId w:val="0"/>
              </w:numPr>
            </w:pPr>
            <w:r>
              <w:rPr>
                <w:rFonts w:hint="eastAsia"/>
              </w:rPr>
              <w:t>快递循环箱使用项目功能单位不同阶段</w:t>
            </w:r>
            <w:proofErr w:type="gramStart"/>
            <w:r>
              <w:rPr>
                <w:rFonts w:hint="eastAsia"/>
              </w:rPr>
              <w:t>下涉及</w:t>
            </w:r>
            <w:proofErr w:type="gramEnd"/>
            <w:r>
              <w:rPr>
                <w:rFonts w:hint="eastAsia"/>
              </w:rPr>
              <w:t>的温室气体排放环节，包括包装生产阶段下生产成型环节、分销存储阶段下存储环节、回收处理阶段下仓储环节和回收处理环节、废弃物处理阶段的处置环节；</w:t>
            </w:r>
          </w:p>
        </w:tc>
      </w:tr>
      <w:tr w:rsidR="000C30F2" w14:paraId="33AABF53" w14:textId="77777777">
        <w:trPr>
          <w:jc w:val="center"/>
        </w:trPr>
        <w:tc>
          <w:tcPr>
            <w:tcW w:w="1134" w:type="dxa"/>
            <w:vAlign w:val="center"/>
          </w:tcPr>
          <w:p w14:paraId="70C059D6" w14:textId="77777777" w:rsidR="000C30F2" w:rsidRDefault="00904690">
            <w:pPr>
              <w:pStyle w:val="afffffffff9"/>
              <w:numPr>
                <w:ilvl w:val="0"/>
                <w:numId w:val="0"/>
              </w:numPr>
            </w:pPr>
            <w:r>
              <w:rPr>
                <w:rFonts w:hint="eastAsia"/>
              </w:rPr>
              <w:t>e</w:t>
            </w:r>
          </w:p>
        </w:tc>
        <w:tc>
          <w:tcPr>
            <w:tcW w:w="846" w:type="dxa"/>
            <w:vAlign w:val="center"/>
          </w:tcPr>
          <w:p w14:paraId="1E434F58" w14:textId="77777777" w:rsidR="000C30F2" w:rsidRDefault="00904690">
            <w:r>
              <w:t>—</w:t>
            </w:r>
          </w:p>
        </w:tc>
        <w:tc>
          <w:tcPr>
            <w:tcW w:w="7364" w:type="dxa"/>
            <w:vAlign w:val="center"/>
          </w:tcPr>
          <w:p w14:paraId="1747AC54" w14:textId="77777777" w:rsidR="000C30F2" w:rsidRDefault="00904690">
            <w:pPr>
              <w:pStyle w:val="afffffffff9"/>
              <w:numPr>
                <w:ilvl w:val="0"/>
                <w:numId w:val="0"/>
              </w:numPr>
            </w:pPr>
            <w:r>
              <w:rPr>
                <w:rFonts w:hint="eastAsia"/>
              </w:rPr>
              <w:t>不同能源品种。</w:t>
            </w:r>
          </w:p>
        </w:tc>
      </w:tr>
    </w:tbl>
    <w:p w14:paraId="387A9E75" w14:textId="77777777" w:rsidR="000C30F2" w:rsidRDefault="000C30F2">
      <w:pPr>
        <w:pStyle w:val="afffffffff9"/>
        <w:numPr>
          <w:ilvl w:val="0"/>
          <w:numId w:val="0"/>
        </w:numPr>
      </w:pPr>
    </w:p>
    <w:p w14:paraId="531DB709" w14:textId="77777777" w:rsidR="000C30F2" w:rsidRDefault="00904690">
      <w:pPr>
        <w:pStyle w:val="afffffffff9"/>
        <w:numPr>
          <w:ilvl w:val="0"/>
          <w:numId w:val="0"/>
        </w:numPr>
        <w:ind w:firstLineChars="200" w:firstLine="420"/>
      </w:pPr>
      <w:r>
        <w:rPr>
          <w:rFonts w:hint="eastAsia"/>
        </w:rPr>
        <w:t>运输配送排放量按式（</w:t>
      </w:r>
      <w:r>
        <w:t>4</w:t>
      </w:r>
      <w:r>
        <w:rPr>
          <w:rFonts w:hint="eastAsia"/>
        </w:rPr>
        <w:t>）计算：</w:t>
      </w:r>
    </w:p>
    <w:p w14:paraId="3603A784" w14:textId="77777777" w:rsidR="000C30F2" w:rsidRDefault="00904690">
      <w:pPr>
        <w:pStyle w:val="afffffffff9"/>
        <w:numPr>
          <w:ilvl w:val="0"/>
          <w:numId w:val="0"/>
        </w:numPr>
        <w:ind w:firstLineChars="200" w:firstLine="420"/>
        <w:jc w:val="center"/>
      </w:pPr>
      <w:r>
        <w:t xml:space="preserve">                       </w:t>
      </w:r>
      <m:oMath>
        <m:sSub>
          <m:sSubPr>
            <m:ctrlPr>
              <w:rPr>
                <w:rFonts w:ascii="Cambria Math" w:hAnsi="Cambria Math"/>
                <w:i/>
              </w:rPr>
            </m:ctrlPr>
          </m:sSubPr>
          <m:e>
            <m:r>
              <w:rPr>
                <w:rFonts w:ascii="Cambria Math" w:hAnsi="Cambria Math"/>
              </w:rPr>
              <m:t>G</m:t>
            </m:r>
          </m:e>
          <m:sub>
            <m:r>
              <w:rPr>
                <w:rFonts w:ascii="Cambria Math" w:hAnsi="Cambria Math" w:hint="eastAsia"/>
              </w:rPr>
              <m:t>运输配送</m:t>
            </m:r>
          </m:sub>
        </m:sSub>
        <m:r>
          <w:rPr>
            <w:rFonts w:ascii="Cambria Math" w:hAnsi="Cambria Math"/>
          </w:rPr>
          <m:t>=</m:t>
        </m:r>
        <m:r>
          <w:rPr>
            <w:rFonts w:ascii="Cambria Math" w:hAnsi="Cambria Math" w:hint="eastAsia"/>
          </w:rPr>
          <m:t>m</m:t>
        </m:r>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g</m:t>
                </m:r>
              </m:sub>
              <m:sup/>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i,g</m:t>
                        </m:r>
                      </m:sub>
                    </m:sSub>
                    <m:r>
                      <w:rPr>
                        <w:rFonts w:ascii="Cambria Math" w:hAnsi="Cambria Math"/>
                      </w:rPr>
                      <m:t>×</m:t>
                    </m:r>
                    <m:sSub>
                      <m:sSubPr>
                        <m:ctrlPr>
                          <w:rPr>
                            <w:rFonts w:ascii="Cambria Math" w:hAnsi="Cambria Math"/>
                            <w:i/>
                          </w:rPr>
                        </m:ctrlPr>
                      </m:sSubPr>
                      <m:e>
                        <m:r>
                          <w:rPr>
                            <w:rFonts w:ascii="Cambria Math" w:hAnsi="Cambria Math"/>
                          </w:rPr>
                          <m:t>CF</m:t>
                        </m:r>
                      </m:e>
                      <m:sub>
                        <m:r>
                          <w:rPr>
                            <w:rFonts w:ascii="Cambria Math" w:hAnsi="Cambria Math"/>
                          </w:rPr>
                          <m:t>i,g</m:t>
                        </m:r>
                      </m:sub>
                    </m:sSub>
                  </m:e>
                </m:d>
              </m:e>
            </m:nary>
          </m:e>
        </m:nary>
      </m:oMath>
      <w:r>
        <w:t xml:space="preserve">                          </w:t>
      </w:r>
      <w:r>
        <w:rPr>
          <w:rFonts w:hint="eastAsia"/>
        </w:rPr>
        <w:t>（</w:t>
      </w:r>
      <w:r>
        <w:t>4</w:t>
      </w:r>
      <w:r>
        <w:rPr>
          <w:rFonts w:hint="eastAsia"/>
        </w:rPr>
        <w:t>）</w:t>
      </w:r>
    </w:p>
    <w:p w14:paraId="4F4B2039"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6"/>
        <w:gridCol w:w="7364"/>
      </w:tblGrid>
      <w:tr w:rsidR="000C30F2" w14:paraId="274ADD44" w14:textId="77777777">
        <w:trPr>
          <w:jc w:val="center"/>
        </w:trPr>
        <w:tc>
          <w:tcPr>
            <w:tcW w:w="1134" w:type="dxa"/>
            <w:vAlign w:val="center"/>
          </w:tcPr>
          <w:p w14:paraId="102002AD" w14:textId="77777777" w:rsidR="000C30F2" w:rsidRDefault="00904690">
            <w:pPr>
              <w:pStyle w:val="afffffffff9"/>
              <w:numPr>
                <w:ilvl w:val="0"/>
                <w:numId w:val="0"/>
              </w:numPr>
            </w:pPr>
            <w:r>
              <w:rPr>
                <w:rFonts w:hint="eastAsia"/>
              </w:rPr>
              <w:t>G</w:t>
            </w:r>
            <w:r>
              <w:rPr>
                <w:rFonts w:hint="eastAsia"/>
                <w:vertAlign w:val="subscript"/>
              </w:rPr>
              <w:t>运输配送</w:t>
            </w:r>
          </w:p>
        </w:tc>
        <w:tc>
          <w:tcPr>
            <w:tcW w:w="846" w:type="dxa"/>
            <w:vAlign w:val="center"/>
          </w:tcPr>
          <w:p w14:paraId="371363C4" w14:textId="77777777" w:rsidR="000C30F2" w:rsidRDefault="00904690">
            <w:r>
              <w:t>—</w:t>
            </w:r>
          </w:p>
        </w:tc>
        <w:tc>
          <w:tcPr>
            <w:tcW w:w="7364" w:type="dxa"/>
            <w:vAlign w:val="center"/>
          </w:tcPr>
          <w:p w14:paraId="7DE72387" w14:textId="77777777" w:rsidR="000C30F2" w:rsidRDefault="00904690">
            <w:pPr>
              <w:pStyle w:val="afffffffff9"/>
              <w:numPr>
                <w:ilvl w:val="0"/>
                <w:numId w:val="0"/>
              </w:numPr>
            </w:pPr>
            <w:r>
              <w:rPr>
                <w:rFonts w:hint="eastAsia"/>
              </w:rPr>
              <w:t>同一周期内，快递循环箱使用项目功能单位在整个生命周期环节涉及的运输配送排放量，单位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6EC1EDC1" w14:textId="77777777">
        <w:trPr>
          <w:jc w:val="center"/>
        </w:trPr>
        <w:tc>
          <w:tcPr>
            <w:tcW w:w="1134" w:type="dxa"/>
            <w:vAlign w:val="center"/>
          </w:tcPr>
          <w:p w14:paraId="7E1750D7" w14:textId="77777777" w:rsidR="000C30F2" w:rsidRDefault="00904690">
            <w:pPr>
              <w:pStyle w:val="afffffffff9"/>
              <w:numPr>
                <w:ilvl w:val="0"/>
                <w:numId w:val="0"/>
              </w:numPr>
            </w:pPr>
            <w:proofErr w:type="spellStart"/>
            <w:proofErr w:type="gramStart"/>
            <w:r>
              <w:rPr>
                <w:rFonts w:hint="eastAsia"/>
              </w:rPr>
              <w:t>Q</w:t>
            </w:r>
            <w:r>
              <w:rPr>
                <w:rFonts w:hint="eastAsia"/>
                <w:vertAlign w:val="subscript"/>
              </w:rPr>
              <w:t>i</w:t>
            </w:r>
            <w:r>
              <w:rPr>
                <w:vertAlign w:val="subscript"/>
              </w:rPr>
              <w:t>,g</w:t>
            </w:r>
            <w:proofErr w:type="spellEnd"/>
            <w:proofErr w:type="gramEnd"/>
          </w:p>
        </w:tc>
        <w:tc>
          <w:tcPr>
            <w:tcW w:w="846" w:type="dxa"/>
            <w:vAlign w:val="center"/>
          </w:tcPr>
          <w:p w14:paraId="5F8551D2" w14:textId="77777777" w:rsidR="000C30F2" w:rsidRDefault="00904690">
            <w:r>
              <w:t>—</w:t>
            </w:r>
          </w:p>
        </w:tc>
        <w:tc>
          <w:tcPr>
            <w:tcW w:w="7364" w:type="dxa"/>
            <w:vAlign w:val="center"/>
          </w:tcPr>
          <w:p w14:paraId="18A0E019" w14:textId="77777777" w:rsidR="000C30F2" w:rsidRDefault="00904690">
            <w:pPr>
              <w:pStyle w:val="afffffffff9"/>
              <w:numPr>
                <w:ilvl w:val="0"/>
                <w:numId w:val="0"/>
              </w:numPr>
            </w:pPr>
            <w:r>
              <w:rPr>
                <w:rFonts w:hint="eastAsia"/>
              </w:rPr>
              <w:t>同一周期内，快递循环箱使用项目功能</w:t>
            </w:r>
            <w:proofErr w:type="gramStart"/>
            <w:r>
              <w:rPr>
                <w:rFonts w:hint="eastAsia"/>
              </w:rPr>
              <w:t>单位第</w:t>
            </w:r>
            <w:proofErr w:type="spellStart"/>
            <w:proofErr w:type="gramEnd"/>
            <w:r>
              <w:rPr>
                <w:rFonts w:hint="eastAsia"/>
              </w:rPr>
              <w:t>i</w:t>
            </w:r>
            <w:proofErr w:type="spellEnd"/>
            <w:proofErr w:type="gramStart"/>
            <w:r>
              <w:rPr>
                <w:rFonts w:hint="eastAsia"/>
              </w:rPr>
              <w:t>个环节第</w:t>
            </w:r>
            <w:proofErr w:type="gramEnd"/>
            <w:r>
              <w:rPr>
                <w:rFonts w:hint="eastAsia"/>
              </w:rPr>
              <w:t>g种交通工具的运输距离（km）；</w:t>
            </w:r>
          </w:p>
        </w:tc>
      </w:tr>
      <w:tr w:rsidR="000C30F2" w14:paraId="5E008B47" w14:textId="77777777">
        <w:trPr>
          <w:jc w:val="center"/>
        </w:trPr>
        <w:tc>
          <w:tcPr>
            <w:tcW w:w="1134" w:type="dxa"/>
            <w:vAlign w:val="center"/>
          </w:tcPr>
          <w:p w14:paraId="20CAFAAE" w14:textId="77777777" w:rsidR="000C30F2" w:rsidRDefault="00904690">
            <w:pPr>
              <w:pStyle w:val="afffffffff9"/>
              <w:numPr>
                <w:ilvl w:val="0"/>
                <w:numId w:val="0"/>
              </w:numPr>
            </w:pPr>
            <w:proofErr w:type="spellStart"/>
            <w:proofErr w:type="gramStart"/>
            <w:r>
              <w:t>CF</w:t>
            </w:r>
            <w:r>
              <w:rPr>
                <w:rFonts w:hint="eastAsia"/>
                <w:vertAlign w:val="subscript"/>
              </w:rPr>
              <w:t>i</w:t>
            </w:r>
            <w:r>
              <w:rPr>
                <w:vertAlign w:val="subscript"/>
              </w:rPr>
              <w:t>,g</w:t>
            </w:r>
            <w:proofErr w:type="spellEnd"/>
            <w:proofErr w:type="gramEnd"/>
          </w:p>
        </w:tc>
        <w:tc>
          <w:tcPr>
            <w:tcW w:w="846" w:type="dxa"/>
            <w:vAlign w:val="center"/>
          </w:tcPr>
          <w:p w14:paraId="25FF988A" w14:textId="77777777" w:rsidR="000C30F2" w:rsidRDefault="00904690">
            <w:r>
              <w:t>—</w:t>
            </w:r>
          </w:p>
        </w:tc>
        <w:tc>
          <w:tcPr>
            <w:tcW w:w="7364" w:type="dxa"/>
            <w:vAlign w:val="center"/>
          </w:tcPr>
          <w:p w14:paraId="598BA9DE" w14:textId="77777777" w:rsidR="000C30F2" w:rsidRDefault="00904690">
            <w:pPr>
              <w:pStyle w:val="afffffffff9"/>
              <w:numPr>
                <w:ilvl w:val="0"/>
                <w:numId w:val="0"/>
              </w:numPr>
            </w:pPr>
            <w:r>
              <w:rPr>
                <w:rFonts w:hint="eastAsia"/>
              </w:rPr>
              <w:t>同一周期内，快递循环箱使用项目功能</w:t>
            </w:r>
            <w:proofErr w:type="gramStart"/>
            <w:r>
              <w:rPr>
                <w:rFonts w:hint="eastAsia"/>
              </w:rPr>
              <w:t>单位第</w:t>
            </w:r>
            <w:proofErr w:type="spellStart"/>
            <w:proofErr w:type="gramEnd"/>
            <w:r>
              <w:rPr>
                <w:rFonts w:hint="eastAsia"/>
              </w:rPr>
              <w:t>i</w:t>
            </w:r>
            <w:proofErr w:type="spellEnd"/>
            <w:proofErr w:type="gramStart"/>
            <w:r>
              <w:rPr>
                <w:rFonts w:hint="eastAsia"/>
              </w:rPr>
              <w:t>个环节第</w:t>
            </w:r>
            <w:proofErr w:type="gramEnd"/>
            <w:r>
              <w:rPr>
                <w:rFonts w:hint="eastAsia"/>
              </w:rPr>
              <w:t>g种交通工具的碳排放因子；</w:t>
            </w:r>
          </w:p>
        </w:tc>
      </w:tr>
      <w:tr w:rsidR="000C30F2" w14:paraId="2B1E7120" w14:textId="77777777">
        <w:trPr>
          <w:jc w:val="center"/>
        </w:trPr>
        <w:tc>
          <w:tcPr>
            <w:tcW w:w="1134" w:type="dxa"/>
            <w:vAlign w:val="center"/>
          </w:tcPr>
          <w:p w14:paraId="55EC16A2" w14:textId="77777777" w:rsidR="000C30F2" w:rsidRDefault="00904690">
            <w:pPr>
              <w:pStyle w:val="afffffffff9"/>
              <w:numPr>
                <w:ilvl w:val="0"/>
                <w:numId w:val="0"/>
              </w:numPr>
            </w:pPr>
            <w:r>
              <w:rPr>
                <w:rFonts w:hint="eastAsia"/>
              </w:rPr>
              <w:t>m</w:t>
            </w:r>
          </w:p>
        </w:tc>
        <w:tc>
          <w:tcPr>
            <w:tcW w:w="846" w:type="dxa"/>
            <w:vAlign w:val="center"/>
          </w:tcPr>
          <w:p w14:paraId="5D2D17A5" w14:textId="77777777" w:rsidR="000C30F2" w:rsidRDefault="00904690">
            <w:r>
              <w:t>—</w:t>
            </w:r>
          </w:p>
        </w:tc>
        <w:tc>
          <w:tcPr>
            <w:tcW w:w="7364" w:type="dxa"/>
            <w:vAlign w:val="center"/>
          </w:tcPr>
          <w:p w14:paraId="25F10A22" w14:textId="77777777" w:rsidR="000C30F2" w:rsidRDefault="00904690">
            <w:pPr>
              <w:pStyle w:val="afffffffff9"/>
              <w:numPr>
                <w:ilvl w:val="0"/>
                <w:numId w:val="0"/>
              </w:numPr>
            </w:pPr>
            <w:r>
              <w:rPr>
                <w:rFonts w:hint="eastAsia"/>
              </w:rPr>
              <w:t>同一周期内，快递循环箱使用项目功能单位的单位重量（</w:t>
            </w:r>
            <w:r>
              <w:t>kg</w:t>
            </w:r>
            <w:r>
              <w:rPr>
                <w:rFonts w:hint="eastAsia"/>
              </w:rPr>
              <w:t>）；</w:t>
            </w:r>
          </w:p>
        </w:tc>
      </w:tr>
      <w:tr w:rsidR="000C30F2" w14:paraId="3A814903" w14:textId="77777777">
        <w:trPr>
          <w:jc w:val="center"/>
        </w:trPr>
        <w:tc>
          <w:tcPr>
            <w:tcW w:w="1134" w:type="dxa"/>
            <w:vAlign w:val="center"/>
          </w:tcPr>
          <w:p w14:paraId="49E6A9FF" w14:textId="77777777" w:rsidR="000C30F2" w:rsidRDefault="00904690">
            <w:pPr>
              <w:pStyle w:val="afffffffff9"/>
              <w:numPr>
                <w:ilvl w:val="0"/>
                <w:numId w:val="0"/>
              </w:numPr>
            </w:pPr>
            <w:proofErr w:type="spellStart"/>
            <w:r>
              <w:rPr>
                <w:rFonts w:hint="eastAsia"/>
              </w:rPr>
              <w:t>i</w:t>
            </w:r>
            <w:proofErr w:type="spellEnd"/>
          </w:p>
        </w:tc>
        <w:tc>
          <w:tcPr>
            <w:tcW w:w="846" w:type="dxa"/>
            <w:vAlign w:val="center"/>
          </w:tcPr>
          <w:p w14:paraId="31147F84" w14:textId="77777777" w:rsidR="000C30F2" w:rsidRDefault="00904690">
            <w:r>
              <w:t>—</w:t>
            </w:r>
          </w:p>
        </w:tc>
        <w:tc>
          <w:tcPr>
            <w:tcW w:w="7364" w:type="dxa"/>
            <w:vAlign w:val="center"/>
          </w:tcPr>
          <w:p w14:paraId="7A6CC9A9" w14:textId="77777777" w:rsidR="000C30F2" w:rsidRDefault="00904690">
            <w:pPr>
              <w:pStyle w:val="afffffffff9"/>
              <w:numPr>
                <w:ilvl w:val="0"/>
                <w:numId w:val="0"/>
              </w:numPr>
            </w:pPr>
            <w:r>
              <w:rPr>
                <w:rFonts w:hint="eastAsia"/>
              </w:rPr>
              <w:t>快递循环箱使用项目功能单位不同阶段</w:t>
            </w:r>
            <w:proofErr w:type="gramStart"/>
            <w:r>
              <w:rPr>
                <w:rFonts w:hint="eastAsia"/>
              </w:rPr>
              <w:t>下涉及</w:t>
            </w:r>
            <w:proofErr w:type="gramEnd"/>
            <w:r>
              <w:rPr>
                <w:rFonts w:hint="eastAsia"/>
              </w:rPr>
              <w:t>的温室气体排放环节，包括原材料获取阶段下原材料运输进厂环节、分销存储阶段下运输环节、回收处理阶段</w:t>
            </w:r>
            <w:proofErr w:type="gramStart"/>
            <w:r>
              <w:rPr>
                <w:rFonts w:hint="eastAsia"/>
              </w:rPr>
              <w:t>下涉及</w:t>
            </w:r>
            <w:proofErr w:type="gramEnd"/>
            <w:r>
              <w:rPr>
                <w:rFonts w:hint="eastAsia"/>
              </w:rPr>
              <w:t>的运输环节；</w:t>
            </w:r>
          </w:p>
        </w:tc>
      </w:tr>
      <w:tr w:rsidR="000C30F2" w14:paraId="46D0860F" w14:textId="77777777">
        <w:trPr>
          <w:jc w:val="center"/>
        </w:trPr>
        <w:tc>
          <w:tcPr>
            <w:tcW w:w="1134" w:type="dxa"/>
            <w:vAlign w:val="center"/>
          </w:tcPr>
          <w:p w14:paraId="0CDAD23B" w14:textId="77777777" w:rsidR="000C30F2" w:rsidRDefault="00904690">
            <w:pPr>
              <w:pStyle w:val="afffffffff9"/>
              <w:numPr>
                <w:ilvl w:val="0"/>
                <w:numId w:val="0"/>
              </w:numPr>
            </w:pPr>
            <w:r>
              <w:rPr>
                <w:rFonts w:hint="eastAsia"/>
              </w:rPr>
              <w:t>g</w:t>
            </w:r>
          </w:p>
        </w:tc>
        <w:tc>
          <w:tcPr>
            <w:tcW w:w="846" w:type="dxa"/>
            <w:vAlign w:val="center"/>
          </w:tcPr>
          <w:p w14:paraId="41BFE89E" w14:textId="77777777" w:rsidR="000C30F2" w:rsidRDefault="00904690">
            <w:r>
              <w:t>—</w:t>
            </w:r>
          </w:p>
        </w:tc>
        <w:tc>
          <w:tcPr>
            <w:tcW w:w="7364" w:type="dxa"/>
            <w:vAlign w:val="center"/>
          </w:tcPr>
          <w:p w14:paraId="7A4BBE4D" w14:textId="77777777" w:rsidR="000C30F2" w:rsidRDefault="00904690">
            <w:pPr>
              <w:pStyle w:val="afffffffff9"/>
              <w:numPr>
                <w:ilvl w:val="0"/>
                <w:numId w:val="0"/>
              </w:numPr>
            </w:pPr>
            <w:r>
              <w:rPr>
                <w:rFonts w:hint="eastAsia"/>
              </w:rPr>
              <w:t>交通运输工具类型代号。</w:t>
            </w:r>
          </w:p>
        </w:tc>
      </w:tr>
    </w:tbl>
    <w:p w14:paraId="48B3D17A" w14:textId="77777777" w:rsidR="000C30F2" w:rsidRDefault="000C30F2">
      <w:pPr>
        <w:pStyle w:val="afffffffff9"/>
        <w:numPr>
          <w:ilvl w:val="0"/>
          <w:numId w:val="0"/>
        </w:numPr>
        <w:ind w:firstLineChars="200" w:firstLine="420"/>
      </w:pPr>
    </w:p>
    <w:p w14:paraId="357821F8" w14:textId="77777777" w:rsidR="000C30F2" w:rsidRDefault="00904690">
      <w:pPr>
        <w:pStyle w:val="afffffffff9"/>
        <w:numPr>
          <w:ilvl w:val="0"/>
          <w:numId w:val="0"/>
        </w:numPr>
        <w:ind w:firstLineChars="200" w:firstLine="420"/>
      </w:pPr>
      <w:r>
        <w:rPr>
          <w:rFonts w:hint="eastAsia"/>
        </w:rPr>
        <w:t>物料消耗排放量按式（</w:t>
      </w:r>
      <w:r>
        <w:t>5</w:t>
      </w:r>
      <w:r>
        <w:rPr>
          <w:rFonts w:hint="eastAsia"/>
        </w:rPr>
        <w:t>）计算：</w:t>
      </w:r>
    </w:p>
    <w:p w14:paraId="5CBBE91B" w14:textId="77777777" w:rsidR="000C30F2" w:rsidRDefault="00904690">
      <w:pPr>
        <w:pStyle w:val="afffffffff9"/>
        <w:numPr>
          <w:ilvl w:val="0"/>
          <w:numId w:val="0"/>
        </w:numPr>
        <w:ind w:firstLineChars="200" w:firstLine="420"/>
        <w:jc w:val="center"/>
      </w:pPr>
      <w:r>
        <w:rPr>
          <w:rFonts w:hint="eastAsia"/>
        </w:rPr>
        <w:t xml:space="preserve"> </w:t>
      </w:r>
      <w:r>
        <w:t xml:space="preserve">                        </w:t>
      </w:r>
      <m:oMath>
        <m:sSub>
          <m:sSubPr>
            <m:ctrlPr>
              <w:rPr>
                <w:rFonts w:ascii="Cambria Math" w:hAnsi="Cambria Math"/>
                <w:i/>
              </w:rPr>
            </m:ctrlPr>
          </m:sSubPr>
          <m:e>
            <m:r>
              <w:rPr>
                <w:rFonts w:ascii="Cambria Math" w:hAnsi="Cambria Math"/>
              </w:rPr>
              <m:t>G</m:t>
            </m:r>
          </m:e>
          <m:sub>
            <m:r>
              <w:rPr>
                <w:rFonts w:ascii="Cambria Math" w:hAnsi="Cambria Math" w:hint="eastAsia"/>
              </w:rPr>
              <m:t>物料消耗</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hint="eastAsia"/>
              </w:rPr>
              <m:t>i</m:t>
            </m:r>
          </m:sub>
          <m:sup/>
          <m:e>
            <m:nary>
              <m:naryPr>
                <m:chr m:val="∑"/>
                <m:limLoc m:val="undOvr"/>
                <m:supHide m:val="1"/>
                <m:ctrlPr>
                  <w:rPr>
                    <w:rFonts w:ascii="Cambria Math" w:hAnsi="Cambria Math"/>
                    <w:i/>
                  </w:rPr>
                </m:ctrlPr>
              </m:naryPr>
              <m:sub>
                <m:r>
                  <w:rPr>
                    <w:rFonts w:ascii="Cambria Math" w:hAnsi="Cambria Math" w:hint="eastAsia"/>
                  </w:rPr>
                  <m:t>l</m:t>
                </m:r>
              </m:sub>
              <m:sup/>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i,l</m:t>
                        </m:r>
                      </m:sub>
                    </m:sSub>
                    <m:r>
                      <w:rPr>
                        <w:rFonts w:ascii="Cambria Math" w:hAnsi="Cambria Math"/>
                      </w:rPr>
                      <m:t>×</m:t>
                    </m:r>
                    <m:sSub>
                      <m:sSubPr>
                        <m:ctrlPr>
                          <w:rPr>
                            <w:rFonts w:ascii="Cambria Math" w:hAnsi="Cambria Math"/>
                            <w:i/>
                          </w:rPr>
                        </m:ctrlPr>
                      </m:sSubPr>
                      <m:e>
                        <m:r>
                          <w:rPr>
                            <w:rFonts w:ascii="Cambria Math" w:hAnsi="Cambria Math"/>
                          </w:rPr>
                          <m:t>CF</m:t>
                        </m:r>
                      </m:e>
                      <m:sub>
                        <m:r>
                          <w:rPr>
                            <w:rFonts w:ascii="Cambria Math" w:hAnsi="Cambria Math"/>
                          </w:rPr>
                          <m:t>i,l</m:t>
                        </m:r>
                      </m:sub>
                    </m:sSub>
                  </m:e>
                </m:d>
              </m:e>
            </m:nary>
          </m:e>
        </m:nary>
      </m:oMath>
      <w:r>
        <w:t xml:space="preserve">                              </w:t>
      </w:r>
      <w:r>
        <w:rPr>
          <w:rFonts w:hint="eastAsia"/>
        </w:rPr>
        <w:t>（</w:t>
      </w:r>
      <w:r>
        <w:t>5</w:t>
      </w:r>
      <w:r>
        <w:rPr>
          <w:rFonts w:hint="eastAsia"/>
        </w:rPr>
        <w:t>）</w:t>
      </w:r>
    </w:p>
    <w:p w14:paraId="27B9C58B"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6"/>
        <w:gridCol w:w="7364"/>
      </w:tblGrid>
      <w:tr w:rsidR="000C30F2" w14:paraId="011E856D" w14:textId="77777777">
        <w:trPr>
          <w:jc w:val="center"/>
        </w:trPr>
        <w:tc>
          <w:tcPr>
            <w:tcW w:w="1134" w:type="dxa"/>
            <w:vAlign w:val="center"/>
          </w:tcPr>
          <w:p w14:paraId="1CDC385F" w14:textId="77777777" w:rsidR="000C30F2" w:rsidRDefault="00904690">
            <w:pPr>
              <w:pStyle w:val="afffffffff9"/>
              <w:numPr>
                <w:ilvl w:val="0"/>
                <w:numId w:val="0"/>
              </w:numPr>
            </w:pPr>
            <w:r>
              <w:rPr>
                <w:rFonts w:hint="eastAsia"/>
              </w:rPr>
              <w:t>G</w:t>
            </w:r>
            <w:r>
              <w:rPr>
                <w:rFonts w:hint="eastAsia"/>
                <w:vertAlign w:val="subscript"/>
              </w:rPr>
              <w:t>物料消耗</w:t>
            </w:r>
          </w:p>
        </w:tc>
        <w:tc>
          <w:tcPr>
            <w:tcW w:w="846" w:type="dxa"/>
            <w:vAlign w:val="center"/>
          </w:tcPr>
          <w:p w14:paraId="476B43F1" w14:textId="77777777" w:rsidR="000C30F2" w:rsidRDefault="00904690">
            <w:r>
              <w:t>—</w:t>
            </w:r>
          </w:p>
        </w:tc>
        <w:tc>
          <w:tcPr>
            <w:tcW w:w="7364" w:type="dxa"/>
            <w:vAlign w:val="center"/>
          </w:tcPr>
          <w:p w14:paraId="791A4D90" w14:textId="77777777" w:rsidR="000C30F2" w:rsidRDefault="00904690">
            <w:pPr>
              <w:pStyle w:val="afffffffff9"/>
              <w:numPr>
                <w:ilvl w:val="0"/>
                <w:numId w:val="0"/>
              </w:numPr>
            </w:pPr>
            <w:r>
              <w:rPr>
                <w:rFonts w:hint="eastAsia"/>
              </w:rPr>
              <w:t>同一周期内，快递循环箱使用项目功能单位在整个生命周期环节涉及的物料消耗排放量，单位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60E0A400" w14:textId="77777777">
        <w:trPr>
          <w:jc w:val="center"/>
        </w:trPr>
        <w:tc>
          <w:tcPr>
            <w:tcW w:w="1134" w:type="dxa"/>
            <w:vAlign w:val="center"/>
          </w:tcPr>
          <w:p w14:paraId="0AF160AC" w14:textId="77777777" w:rsidR="000C30F2" w:rsidRDefault="00904690">
            <w:pPr>
              <w:pStyle w:val="afffffffff9"/>
              <w:numPr>
                <w:ilvl w:val="0"/>
                <w:numId w:val="0"/>
              </w:numPr>
            </w:pPr>
            <w:proofErr w:type="spellStart"/>
            <w:proofErr w:type="gramStart"/>
            <w:r>
              <w:t>T</w:t>
            </w:r>
            <w:r>
              <w:rPr>
                <w:vertAlign w:val="subscript"/>
              </w:rPr>
              <w:t>i,</w:t>
            </w:r>
            <w:r>
              <w:rPr>
                <w:rFonts w:hint="eastAsia"/>
                <w:vertAlign w:val="subscript"/>
              </w:rPr>
              <w:t>l</w:t>
            </w:r>
            <w:proofErr w:type="spellEnd"/>
            <w:proofErr w:type="gramEnd"/>
          </w:p>
        </w:tc>
        <w:tc>
          <w:tcPr>
            <w:tcW w:w="846" w:type="dxa"/>
            <w:vAlign w:val="center"/>
          </w:tcPr>
          <w:p w14:paraId="69165131" w14:textId="77777777" w:rsidR="000C30F2" w:rsidRDefault="00904690">
            <w:r>
              <w:t>—</w:t>
            </w:r>
          </w:p>
        </w:tc>
        <w:tc>
          <w:tcPr>
            <w:tcW w:w="7364" w:type="dxa"/>
            <w:vAlign w:val="center"/>
          </w:tcPr>
          <w:p w14:paraId="1835BEAD" w14:textId="77777777" w:rsidR="000C30F2" w:rsidRDefault="00904690">
            <w:pPr>
              <w:pStyle w:val="afffffffff9"/>
              <w:numPr>
                <w:ilvl w:val="0"/>
                <w:numId w:val="0"/>
              </w:numPr>
            </w:pPr>
            <w:r>
              <w:rPr>
                <w:rFonts w:hint="eastAsia"/>
              </w:rPr>
              <w:t>同一周期内，快递循环箱使用项目功能</w:t>
            </w:r>
            <w:proofErr w:type="gramStart"/>
            <w:r>
              <w:rPr>
                <w:rFonts w:hint="eastAsia"/>
              </w:rPr>
              <w:t>单位第</w:t>
            </w:r>
            <w:proofErr w:type="spellStart"/>
            <w:proofErr w:type="gramEnd"/>
            <w:r>
              <w:rPr>
                <w:rFonts w:hint="eastAsia"/>
              </w:rPr>
              <w:t>i</w:t>
            </w:r>
            <w:proofErr w:type="spellEnd"/>
            <w:proofErr w:type="gramStart"/>
            <w:r>
              <w:rPr>
                <w:rFonts w:hint="eastAsia"/>
              </w:rPr>
              <w:t>个环节第</w:t>
            </w:r>
            <w:proofErr w:type="gramEnd"/>
            <w:r>
              <w:rPr>
                <w:rFonts w:hint="eastAsia"/>
              </w:rPr>
              <w:t>l种材质物料的重量（kg）；</w:t>
            </w:r>
          </w:p>
        </w:tc>
      </w:tr>
      <w:tr w:rsidR="000C30F2" w14:paraId="090D6906" w14:textId="77777777">
        <w:trPr>
          <w:jc w:val="center"/>
        </w:trPr>
        <w:tc>
          <w:tcPr>
            <w:tcW w:w="1134" w:type="dxa"/>
            <w:vAlign w:val="center"/>
          </w:tcPr>
          <w:p w14:paraId="250073D6" w14:textId="77777777" w:rsidR="000C30F2" w:rsidRDefault="00904690">
            <w:pPr>
              <w:pStyle w:val="afffffffff9"/>
              <w:numPr>
                <w:ilvl w:val="0"/>
                <w:numId w:val="0"/>
              </w:numPr>
            </w:pPr>
            <w:proofErr w:type="spellStart"/>
            <w:proofErr w:type="gramStart"/>
            <w:r>
              <w:rPr>
                <w:rFonts w:hint="eastAsia"/>
              </w:rPr>
              <w:t>C</w:t>
            </w:r>
            <w:r>
              <w:t>F</w:t>
            </w:r>
            <w:r>
              <w:rPr>
                <w:vertAlign w:val="subscript"/>
              </w:rPr>
              <w:t>i,l</w:t>
            </w:r>
            <w:proofErr w:type="spellEnd"/>
            <w:proofErr w:type="gramEnd"/>
          </w:p>
        </w:tc>
        <w:tc>
          <w:tcPr>
            <w:tcW w:w="846" w:type="dxa"/>
            <w:vAlign w:val="center"/>
          </w:tcPr>
          <w:p w14:paraId="1D68986F" w14:textId="77777777" w:rsidR="000C30F2" w:rsidRDefault="00904690">
            <w:r>
              <w:t>—</w:t>
            </w:r>
          </w:p>
        </w:tc>
        <w:tc>
          <w:tcPr>
            <w:tcW w:w="7364" w:type="dxa"/>
            <w:vAlign w:val="center"/>
          </w:tcPr>
          <w:p w14:paraId="50AC9CEF" w14:textId="77777777" w:rsidR="000C30F2" w:rsidRDefault="00904690">
            <w:pPr>
              <w:pStyle w:val="afffffffff9"/>
              <w:numPr>
                <w:ilvl w:val="0"/>
                <w:numId w:val="0"/>
              </w:numPr>
            </w:pPr>
            <w:r>
              <w:rPr>
                <w:rFonts w:hint="eastAsia"/>
              </w:rPr>
              <w:t>同一周期内，快递循环箱使用项目功能</w:t>
            </w:r>
            <w:proofErr w:type="gramStart"/>
            <w:r>
              <w:rPr>
                <w:rFonts w:hint="eastAsia"/>
              </w:rPr>
              <w:t>单位第</w:t>
            </w:r>
            <w:proofErr w:type="spellStart"/>
            <w:proofErr w:type="gramEnd"/>
            <w:r>
              <w:rPr>
                <w:rFonts w:hint="eastAsia"/>
              </w:rPr>
              <w:t>i</w:t>
            </w:r>
            <w:proofErr w:type="spellEnd"/>
            <w:proofErr w:type="gramStart"/>
            <w:r>
              <w:rPr>
                <w:rFonts w:hint="eastAsia"/>
              </w:rPr>
              <w:t>个环节第</w:t>
            </w:r>
            <w:proofErr w:type="gramEnd"/>
            <w:r>
              <w:rPr>
                <w:rFonts w:hint="eastAsia"/>
              </w:rPr>
              <w:t>l种材质物料的碳排放因子；</w:t>
            </w:r>
          </w:p>
        </w:tc>
      </w:tr>
      <w:tr w:rsidR="000C30F2" w14:paraId="544492E4" w14:textId="77777777">
        <w:trPr>
          <w:jc w:val="center"/>
        </w:trPr>
        <w:tc>
          <w:tcPr>
            <w:tcW w:w="1134" w:type="dxa"/>
            <w:vAlign w:val="center"/>
          </w:tcPr>
          <w:p w14:paraId="6282C9BE" w14:textId="77777777" w:rsidR="000C30F2" w:rsidRDefault="00904690">
            <w:pPr>
              <w:pStyle w:val="afffffffff9"/>
              <w:numPr>
                <w:ilvl w:val="0"/>
                <w:numId w:val="0"/>
              </w:numPr>
            </w:pPr>
            <w:proofErr w:type="spellStart"/>
            <w:r>
              <w:rPr>
                <w:rFonts w:hint="eastAsia"/>
              </w:rPr>
              <w:t>i</w:t>
            </w:r>
            <w:proofErr w:type="spellEnd"/>
          </w:p>
        </w:tc>
        <w:tc>
          <w:tcPr>
            <w:tcW w:w="846" w:type="dxa"/>
            <w:vAlign w:val="center"/>
          </w:tcPr>
          <w:p w14:paraId="4E827190" w14:textId="77777777" w:rsidR="000C30F2" w:rsidRDefault="00904690">
            <w:r>
              <w:t>—</w:t>
            </w:r>
          </w:p>
        </w:tc>
        <w:tc>
          <w:tcPr>
            <w:tcW w:w="7364" w:type="dxa"/>
            <w:vAlign w:val="center"/>
          </w:tcPr>
          <w:p w14:paraId="7D4B7E98" w14:textId="77777777" w:rsidR="000C30F2" w:rsidRDefault="00904690">
            <w:pPr>
              <w:pStyle w:val="afffffffff9"/>
              <w:numPr>
                <w:ilvl w:val="0"/>
                <w:numId w:val="0"/>
              </w:numPr>
            </w:pPr>
            <w:r>
              <w:rPr>
                <w:rFonts w:hint="eastAsia"/>
              </w:rPr>
              <w:t>快递循环箱使用项目功能单位不同阶段</w:t>
            </w:r>
            <w:proofErr w:type="gramStart"/>
            <w:r>
              <w:rPr>
                <w:rFonts w:hint="eastAsia"/>
              </w:rPr>
              <w:t>下涉及</w:t>
            </w:r>
            <w:proofErr w:type="gramEnd"/>
            <w:r>
              <w:rPr>
                <w:rFonts w:hint="eastAsia"/>
              </w:rPr>
              <w:t>的温室气体排放环节，包括原材料获取阶段下原材料获取环节、分销存储阶段下物料消耗环节、回收处理阶段</w:t>
            </w:r>
            <w:r>
              <w:rPr>
                <w:rFonts w:hint="eastAsia"/>
              </w:rPr>
              <w:lastRenderedPageBreak/>
              <w:t>下物料消耗环节；</w:t>
            </w:r>
          </w:p>
        </w:tc>
      </w:tr>
      <w:tr w:rsidR="000C30F2" w14:paraId="688FA1CE" w14:textId="77777777">
        <w:trPr>
          <w:jc w:val="center"/>
        </w:trPr>
        <w:tc>
          <w:tcPr>
            <w:tcW w:w="1134" w:type="dxa"/>
            <w:vAlign w:val="center"/>
          </w:tcPr>
          <w:p w14:paraId="65C41077" w14:textId="77777777" w:rsidR="000C30F2" w:rsidRDefault="00904690">
            <w:pPr>
              <w:pStyle w:val="afffffffff9"/>
              <w:numPr>
                <w:ilvl w:val="0"/>
                <w:numId w:val="0"/>
              </w:numPr>
            </w:pPr>
            <w:r>
              <w:lastRenderedPageBreak/>
              <w:t>l</w:t>
            </w:r>
          </w:p>
        </w:tc>
        <w:tc>
          <w:tcPr>
            <w:tcW w:w="846" w:type="dxa"/>
            <w:vAlign w:val="center"/>
          </w:tcPr>
          <w:p w14:paraId="2DB884B1" w14:textId="77777777" w:rsidR="000C30F2" w:rsidRDefault="00904690">
            <w:r>
              <w:t>—</w:t>
            </w:r>
          </w:p>
        </w:tc>
        <w:tc>
          <w:tcPr>
            <w:tcW w:w="7364" w:type="dxa"/>
            <w:vAlign w:val="center"/>
          </w:tcPr>
          <w:p w14:paraId="1AC73D84" w14:textId="77777777" w:rsidR="000C30F2" w:rsidRDefault="00904690">
            <w:pPr>
              <w:pStyle w:val="afffffffff9"/>
              <w:numPr>
                <w:ilvl w:val="0"/>
                <w:numId w:val="0"/>
              </w:numPr>
            </w:pPr>
            <w:r>
              <w:rPr>
                <w:rFonts w:hint="eastAsia"/>
              </w:rPr>
              <w:t>不同材质的物料。</w:t>
            </w:r>
          </w:p>
        </w:tc>
      </w:tr>
    </w:tbl>
    <w:p w14:paraId="693F4628" w14:textId="77777777" w:rsidR="000C30F2" w:rsidRDefault="000C30F2">
      <w:pPr>
        <w:pStyle w:val="afffffffff9"/>
        <w:numPr>
          <w:ilvl w:val="0"/>
          <w:numId w:val="0"/>
        </w:numPr>
        <w:ind w:firstLineChars="200" w:firstLine="420"/>
      </w:pPr>
    </w:p>
    <w:p w14:paraId="3B736312" w14:textId="77777777" w:rsidR="000C30F2" w:rsidRDefault="00904690">
      <w:pPr>
        <w:pStyle w:val="afffffffff9"/>
        <w:numPr>
          <w:ilvl w:val="0"/>
          <w:numId w:val="0"/>
        </w:numPr>
        <w:ind w:firstLineChars="200" w:firstLine="420"/>
      </w:pPr>
      <w:r>
        <w:rPr>
          <w:rFonts w:hint="eastAsia"/>
        </w:rPr>
        <w:t>废弃物处置排放量按式（</w:t>
      </w:r>
      <w:r>
        <w:t>6</w:t>
      </w:r>
      <w:r>
        <w:rPr>
          <w:rFonts w:hint="eastAsia"/>
        </w:rPr>
        <w:t>）计算：</w:t>
      </w:r>
    </w:p>
    <w:p w14:paraId="54AC6AA7" w14:textId="63D675DB" w:rsidR="000C30F2" w:rsidRDefault="00904690">
      <w:pPr>
        <w:pStyle w:val="afffffffff9"/>
        <w:numPr>
          <w:ilvl w:val="0"/>
          <w:numId w:val="0"/>
        </w:numPr>
        <w:ind w:firstLineChars="200" w:firstLine="420"/>
        <w:jc w:val="center"/>
      </w:pPr>
      <w:r>
        <w:t xml:space="preserve">                        </w:t>
      </w:r>
      <m:oMath>
        <m:sSub>
          <m:sSubPr>
            <m:ctrlPr>
              <w:rPr>
                <w:rFonts w:ascii="Cambria Math" w:hAnsi="Cambria Math"/>
                <w:i/>
              </w:rPr>
            </m:ctrlPr>
          </m:sSubPr>
          <m:e>
            <m:r>
              <w:rPr>
                <w:rFonts w:ascii="Cambria Math" w:hAnsi="Cambria Math"/>
              </w:rPr>
              <m:t>G</m:t>
            </m:r>
          </m:e>
          <m:sub>
            <m:r>
              <w:rPr>
                <w:rFonts w:ascii="Cambria Math" w:hAnsi="Cambria Math" w:hint="eastAsia"/>
              </w:rPr>
              <m:t>废弃物处置</m:t>
            </m:r>
          </m:sub>
        </m:sSub>
        <m:r>
          <w:rPr>
            <w:rFonts w:ascii="Cambria Math" w:hAnsi="Cambria Math"/>
          </w:rPr>
          <m:t>=</m:t>
        </m:r>
        <m:nary>
          <m:naryPr>
            <m:chr m:val="∑"/>
            <m:limLoc m:val="undOvr"/>
            <m:supHide m:val="1"/>
            <m:ctrlPr>
              <w:rPr>
                <w:rFonts w:ascii="Cambria Math" w:hAnsi="Cambria Math"/>
                <w:iCs/>
              </w:rPr>
            </m:ctrlPr>
          </m:naryPr>
          <m:sub>
            <m:r>
              <w:rPr>
                <w:rFonts w:ascii="Cambria Math" w:hAnsi="Cambria Math" w:hint="eastAsia"/>
              </w:rPr>
              <m:t>q</m:t>
            </m:r>
          </m:sub>
          <m:sup/>
          <m:e>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q</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CF</m:t>
                </m:r>
              </m:e>
              <m:sub>
                <m:r>
                  <m:rPr>
                    <m:sty m:val="p"/>
                  </m:rPr>
                  <w:rPr>
                    <w:rFonts w:ascii="Cambria Math" w:hAnsi="Cambria Math"/>
                  </w:rPr>
                  <m:t>q</m:t>
                </m:r>
              </m:sub>
            </m:sSub>
            <m:r>
              <m:rPr>
                <m:sty m:val="p"/>
              </m:rPr>
              <w:rPr>
                <w:rFonts w:ascii="Cambria Math" w:hAnsi="Cambria Math" w:hint="eastAsia"/>
              </w:rPr>
              <m:t>）</m:t>
            </m:r>
          </m:e>
        </m:nary>
      </m:oMath>
      <w:r>
        <w:t xml:space="preserve">                              </w:t>
      </w:r>
      <w:r>
        <w:rPr>
          <w:rFonts w:hint="eastAsia"/>
        </w:rPr>
        <w:t>（</w:t>
      </w:r>
      <w:r>
        <w:t>6</w:t>
      </w:r>
      <w:r>
        <w:rPr>
          <w:rFonts w:hint="eastAsia"/>
        </w:rPr>
        <w:t>）</w:t>
      </w:r>
    </w:p>
    <w:p w14:paraId="026D7480"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6"/>
        <w:gridCol w:w="7364"/>
      </w:tblGrid>
      <w:tr w:rsidR="000C30F2" w14:paraId="77ED2C6A" w14:textId="77777777">
        <w:trPr>
          <w:jc w:val="center"/>
        </w:trPr>
        <w:tc>
          <w:tcPr>
            <w:tcW w:w="1134" w:type="dxa"/>
            <w:vAlign w:val="center"/>
          </w:tcPr>
          <w:p w14:paraId="3C1B0FCB" w14:textId="77777777" w:rsidR="000C30F2" w:rsidRDefault="00904690">
            <w:pPr>
              <w:pStyle w:val="afffffffff9"/>
              <w:numPr>
                <w:ilvl w:val="0"/>
                <w:numId w:val="0"/>
              </w:numPr>
            </w:pPr>
            <w:r>
              <w:rPr>
                <w:rFonts w:hint="eastAsia"/>
              </w:rPr>
              <w:t>G</w:t>
            </w:r>
            <w:r>
              <w:rPr>
                <w:rFonts w:hint="eastAsia"/>
                <w:vertAlign w:val="subscript"/>
              </w:rPr>
              <w:t>废弃物处置</w:t>
            </w:r>
          </w:p>
        </w:tc>
        <w:tc>
          <w:tcPr>
            <w:tcW w:w="846" w:type="dxa"/>
            <w:vAlign w:val="center"/>
          </w:tcPr>
          <w:p w14:paraId="7539A88D" w14:textId="77777777" w:rsidR="000C30F2" w:rsidRDefault="00904690">
            <w:r>
              <w:t>—</w:t>
            </w:r>
          </w:p>
        </w:tc>
        <w:tc>
          <w:tcPr>
            <w:tcW w:w="7364" w:type="dxa"/>
            <w:vAlign w:val="center"/>
          </w:tcPr>
          <w:p w14:paraId="400416D8" w14:textId="77777777" w:rsidR="000C30F2" w:rsidRDefault="00904690">
            <w:pPr>
              <w:pStyle w:val="afffffffff9"/>
              <w:numPr>
                <w:ilvl w:val="0"/>
                <w:numId w:val="0"/>
              </w:numPr>
            </w:pPr>
            <w:r>
              <w:rPr>
                <w:rFonts w:hint="eastAsia"/>
              </w:rPr>
              <w:t>同一周期内，快递循环箱使用项目功能单位在废弃物处置环节的废弃物处置排放量，单位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44D53545" w14:textId="77777777">
        <w:trPr>
          <w:jc w:val="center"/>
        </w:trPr>
        <w:tc>
          <w:tcPr>
            <w:tcW w:w="1134" w:type="dxa"/>
            <w:vAlign w:val="center"/>
          </w:tcPr>
          <w:p w14:paraId="60CDD771" w14:textId="77777777" w:rsidR="000C30F2" w:rsidRDefault="00904690">
            <w:pPr>
              <w:pStyle w:val="afffffffff9"/>
              <w:numPr>
                <w:ilvl w:val="0"/>
                <w:numId w:val="0"/>
              </w:numPr>
            </w:pPr>
            <w:proofErr w:type="spellStart"/>
            <w:r>
              <w:t>T</w:t>
            </w:r>
            <w:r>
              <w:rPr>
                <w:rFonts w:hint="eastAsia"/>
                <w:vertAlign w:val="subscript"/>
              </w:rPr>
              <w:t>q</w:t>
            </w:r>
            <w:proofErr w:type="spellEnd"/>
          </w:p>
        </w:tc>
        <w:tc>
          <w:tcPr>
            <w:tcW w:w="846" w:type="dxa"/>
            <w:vAlign w:val="center"/>
          </w:tcPr>
          <w:p w14:paraId="53CEEA7C" w14:textId="77777777" w:rsidR="000C30F2" w:rsidRDefault="00904690">
            <w:r>
              <w:t>—</w:t>
            </w:r>
          </w:p>
        </w:tc>
        <w:tc>
          <w:tcPr>
            <w:tcW w:w="7364" w:type="dxa"/>
            <w:vAlign w:val="center"/>
          </w:tcPr>
          <w:p w14:paraId="4406681F" w14:textId="615A06D0" w:rsidR="000C30F2" w:rsidRDefault="00904690">
            <w:pPr>
              <w:pStyle w:val="afffffffff9"/>
              <w:numPr>
                <w:ilvl w:val="0"/>
                <w:numId w:val="0"/>
              </w:numPr>
            </w:pPr>
            <w:r>
              <w:rPr>
                <w:rFonts w:hint="eastAsia"/>
              </w:rPr>
              <w:t>同一周期内，快递循环箱使用项目功能单位</w:t>
            </w:r>
            <w:r w:rsidR="00DB7FDC">
              <w:rPr>
                <w:rFonts w:hint="eastAsia"/>
              </w:rPr>
              <w:t>废弃物处置环节产生</w:t>
            </w:r>
            <w:r>
              <w:rPr>
                <w:rFonts w:hint="eastAsia"/>
              </w:rPr>
              <w:t>废弃物的重量（kg）；</w:t>
            </w:r>
          </w:p>
        </w:tc>
      </w:tr>
      <w:tr w:rsidR="000C30F2" w14:paraId="58C6971A" w14:textId="77777777">
        <w:trPr>
          <w:jc w:val="center"/>
        </w:trPr>
        <w:tc>
          <w:tcPr>
            <w:tcW w:w="1134" w:type="dxa"/>
            <w:vAlign w:val="center"/>
          </w:tcPr>
          <w:p w14:paraId="426960E6" w14:textId="77777777" w:rsidR="000C30F2" w:rsidRDefault="00904690">
            <w:pPr>
              <w:pStyle w:val="afffffffff9"/>
              <w:numPr>
                <w:ilvl w:val="0"/>
                <w:numId w:val="0"/>
              </w:numPr>
            </w:pPr>
            <w:proofErr w:type="spellStart"/>
            <w:r>
              <w:rPr>
                <w:rFonts w:hint="eastAsia"/>
              </w:rPr>
              <w:t>C</w:t>
            </w:r>
            <w:r>
              <w:t>F</w:t>
            </w:r>
            <w:r>
              <w:rPr>
                <w:rFonts w:hint="eastAsia"/>
                <w:vertAlign w:val="subscript"/>
              </w:rPr>
              <w:t>q</w:t>
            </w:r>
            <w:proofErr w:type="spellEnd"/>
          </w:p>
        </w:tc>
        <w:tc>
          <w:tcPr>
            <w:tcW w:w="846" w:type="dxa"/>
            <w:vAlign w:val="center"/>
          </w:tcPr>
          <w:p w14:paraId="5FB7204F" w14:textId="77777777" w:rsidR="000C30F2" w:rsidRDefault="00904690">
            <w:r>
              <w:t>—</w:t>
            </w:r>
          </w:p>
        </w:tc>
        <w:tc>
          <w:tcPr>
            <w:tcW w:w="7364" w:type="dxa"/>
            <w:vAlign w:val="center"/>
          </w:tcPr>
          <w:p w14:paraId="0F5F5EDA" w14:textId="7D1B2A52" w:rsidR="000C30F2" w:rsidRDefault="00904690">
            <w:pPr>
              <w:pStyle w:val="afffffffff9"/>
              <w:numPr>
                <w:ilvl w:val="0"/>
                <w:numId w:val="0"/>
              </w:numPr>
            </w:pPr>
            <w:r>
              <w:rPr>
                <w:rFonts w:hint="eastAsia"/>
              </w:rPr>
              <w:t>同一周期内，快递循环箱使用项目废弃物处置</w:t>
            </w:r>
            <w:r w:rsidR="00DB7FDC">
              <w:rPr>
                <w:rFonts w:hint="eastAsia"/>
              </w:rPr>
              <w:t>过程</w:t>
            </w:r>
            <w:r>
              <w:rPr>
                <w:rFonts w:hint="eastAsia"/>
              </w:rPr>
              <w:t>的碳排放因子</w:t>
            </w:r>
            <w:r w:rsidR="00DB7FDC">
              <w:rPr>
                <w:rFonts w:hint="eastAsia"/>
              </w:rPr>
              <w:t>；</w:t>
            </w:r>
          </w:p>
        </w:tc>
      </w:tr>
      <w:tr w:rsidR="00DB7FDC" w14:paraId="2C4E3B83" w14:textId="77777777">
        <w:trPr>
          <w:jc w:val="center"/>
        </w:trPr>
        <w:tc>
          <w:tcPr>
            <w:tcW w:w="1134" w:type="dxa"/>
            <w:vAlign w:val="center"/>
          </w:tcPr>
          <w:p w14:paraId="472BE2E9" w14:textId="0A2C56E9" w:rsidR="00DB7FDC" w:rsidRDefault="00DB7FDC">
            <w:pPr>
              <w:pStyle w:val="afffffffff9"/>
              <w:numPr>
                <w:ilvl w:val="0"/>
                <w:numId w:val="0"/>
              </w:numPr>
            </w:pPr>
            <w:r>
              <w:rPr>
                <w:rFonts w:hint="eastAsia"/>
              </w:rPr>
              <w:t>q</w:t>
            </w:r>
          </w:p>
        </w:tc>
        <w:tc>
          <w:tcPr>
            <w:tcW w:w="846" w:type="dxa"/>
            <w:vAlign w:val="center"/>
          </w:tcPr>
          <w:p w14:paraId="79ACDDA8" w14:textId="65F47C30" w:rsidR="00DB7FDC" w:rsidRDefault="00DB7FDC">
            <w:r>
              <w:t>—</w:t>
            </w:r>
          </w:p>
        </w:tc>
        <w:tc>
          <w:tcPr>
            <w:tcW w:w="7364" w:type="dxa"/>
            <w:vAlign w:val="center"/>
          </w:tcPr>
          <w:p w14:paraId="77C06E23" w14:textId="466658C2" w:rsidR="00DB7FDC" w:rsidRDefault="00DB7FDC">
            <w:pPr>
              <w:pStyle w:val="afffffffff9"/>
              <w:numPr>
                <w:ilvl w:val="0"/>
                <w:numId w:val="0"/>
              </w:numPr>
            </w:pPr>
            <w:r>
              <w:rPr>
                <w:rFonts w:hint="eastAsia"/>
              </w:rPr>
              <w:t>废弃物处置环节。</w:t>
            </w:r>
          </w:p>
        </w:tc>
      </w:tr>
    </w:tbl>
    <w:p w14:paraId="41BF6339" w14:textId="77777777" w:rsidR="000C30F2" w:rsidRDefault="00904690">
      <w:pPr>
        <w:pStyle w:val="affe"/>
        <w:spacing w:before="120" w:after="120"/>
      </w:pPr>
      <w:bookmarkStart w:id="150" w:name="_Toc137308043"/>
      <w:bookmarkStart w:id="151" w:name="_Toc142425735"/>
      <w:r>
        <w:rPr>
          <w:rFonts w:hint="eastAsia"/>
        </w:rPr>
        <w:t>项目排放量核算</w:t>
      </w:r>
      <w:bookmarkEnd w:id="150"/>
      <w:bookmarkEnd w:id="151"/>
    </w:p>
    <w:p w14:paraId="664E6309" w14:textId="77777777" w:rsidR="000C30F2" w:rsidRDefault="00904690">
      <w:pPr>
        <w:pStyle w:val="afffffffff9"/>
        <w:numPr>
          <w:ilvl w:val="0"/>
          <w:numId w:val="0"/>
        </w:numPr>
        <w:ind w:firstLineChars="200" w:firstLine="420"/>
      </w:pPr>
      <w:r>
        <w:rPr>
          <w:rFonts w:hint="eastAsia"/>
        </w:rPr>
        <w:t>快递循环箱使用</w:t>
      </w:r>
      <w:proofErr w:type="gramStart"/>
      <w:r>
        <w:rPr>
          <w:rFonts w:hint="eastAsia"/>
        </w:rPr>
        <w:t>项目项目</w:t>
      </w:r>
      <w:proofErr w:type="gramEnd"/>
      <w:r>
        <w:rPr>
          <w:rFonts w:hint="eastAsia"/>
        </w:rPr>
        <w:t>情景排放量按式（</w:t>
      </w:r>
      <w:r>
        <w:t>7</w:t>
      </w:r>
      <w:r>
        <w:rPr>
          <w:rFonts w:hint="eastAsia"/>
        </w:rPr>
        <w:t>）计算：</w:t>
      </w:r>
    </w:p>
    <w:p w14:paraId="683A4E99" w14:textId="77777777" w:rsidR="000C30F2" w:rsidRDefault="00904690">
      <w:pPr>
        <w:pStyle w:val="afffffffff9"/>
        <w:numPr>
          <w:ilvl w:val="0"/>
          <w:numId w:val="0"/>
        </w:numPr>
        <w:ind w:firstLineChars="200" w:firstLine="420"/>
        <w:jc w:val="center"/>
      </w:pPr>
      <m:oMath>
        <m:r>
          <w:rPr>
            <w:rFonts w:ascii="Cambria Math" w:hAnsi="Cambria Math"/>
          </w:rPr>
          <m:t>PE=</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m+(m-j)×</m:t>
            </m:r>
            <m:nary>
              <m:naryPr>
                <m:chr m:val="∑"/>
                <m:limLoc m:val="undOvr"/>
                <m:supHide m:val="1"/>
                <m:ctrlPr>
                  <w:rPr>
                    <w:rFonts w:ascii="Cambria Math" w:hAnsi="Cambria Math"/>
                    <w:i/>
                  </w:rPr>
                </m:ctrlPr>
              </m:naryPr>
              <m:sub>
                <m:r>
                  <w:rPr>
                    <w:rFonts w:ascii="Cambria Math" w:hAnsi="Cambria Math"/>
                  </w:rPr>
                  <m:t>j=2</m:t>
                </m:r>
              </m:sub>
              <m:sup/>
              <m:e>
                <m:sSub>
                  <m:sSubPr>
                    <m:ctrlPr>
                      <w:rPr>
                        <w:rFonts w:ascii="Cambria Math" w:hAnsi="Cambria Math"/>
                        <w:i/>
                      </w:rPr>
                    </m:ctrlPr>
                  </m:sSubPr>
                  <m:e>
                    <m:r>
                      <w:rPr>
                        <w:rFonts w:ascii="Cambria Math" w:hAnsi="Cambria Math"/>
                      </w:rPr>
                      <m:t>g</m:t>
                    </m:r>
                  </m:e>
                  <m:sub>
                    <m:r>
                      <w:rPr>
                        <w:rFonts w:ascii="Cambria Math" w:hAnsi="Cambria Math"/>
                      </w:rPr>
                      <m:t>j</m:t>
                    </m:r>
                  </m:sub>
                </m:sSub>
              </m:e>
            </m:nary>
          </m:num>
          <m:den>
            <m:r>
              <w:rPr>
                <w:rFonts w:ascii="Cambria Math" w:hAnsi="Cambria Math"/>
              </w:rPr>
              <m:t>nm</m:t>
            </m:r>
          </m:den>
        </m:f>
        <m:r>
          <m:rPr>
            <m:sty m:val="p"/>
          </m:rPr>
          <w:rPr>
            <w:rFonts w:ascii="Cambria Math" w:hAnsi="Cambria Math"/>
          </w:rPr>
          <m:t>×</m:t>
        </m:r>
        <m:d>
          <m:dPr>
            <m:ctrlPr>
              <w:rPr>
                <w:rFonts w:ascii="Cambria Math" w:hAnsi="Cambria Math"/>
                <w:iCs/>
              </w:rPr>
            </m:ctrlPr>
          </m:dPr>
          <m:e>
            <m:sSub>
              <m:sSubPr>
                <m:ctrlPr>
                  <w:rPr>
                    <w:rFonts w:ascii="Cambria Math" w:hAnsi="Cambria Math"/>
                    <w:iCs/>
                  </w:rPr>
                </m:ctrlPr>
              </m:sSubPr>
              <m:e>
                <m:r>
                  <w:rPr>
                    <w:rFonts w:ascii="Cambria Math" w:hAnsi="Cambria Math"/>
                  </w:rPr>
                  <m:t>G</m:t>
                </m:r>
              </m:e>
              <m:sub>
                <m:r>
                  <w:rPr>
                    <w:rFonts w:ascii="Cambria Math" w:hAnsi="Cambria Math" w:hint="eastAsia"/>
                  </w:rPr>
                  <m:t>原</m:t>
                </m:r>
              </m:sub>
            </m:sSub>
            <m:r>
              <w:rPr>
                <w:rFonts w:ascii="Cambria Math" w:hAnsi="Cambria Math"/>
              </w:rPr>
              <m:t>+</m:t>
            </m:r>
            <m:sSub>
              <m:sSubPr>
                <m:ctrlPr>
                  <w:rPr>
                    <w:rFonts w:ascii="Cambria Math" w:hAnsi="Cambria Math"/>
                    <w:i/>
                    <w:iCs/>
                  </w:rPr>
                </m:ctrlPr>
              </m:sSubPr>
              <m:e>
                <m:r>
                  <w:rPr>
                    <w:rFonts w:ascii="Cambria Math" w:hAnsi="Cambria Math"/>
                  </w:rPr>
                  <m:t>G</m:t>
                </m:r>
              </m:e>
              <m:sub>
                <m:r>
                  <w:rPr>
                    <w:rFonts w:ascii="Cambria Math" w:hAnsi="Cambria Math" w:hint="eastAsia"/>
                  </w:rPr>
                  <m:t>生产</m:t>
                </m:r>
              </m:sub>
            </m:sSub>
            <m:ctrlPr>
              <w:rPr>
                <w:rFonts w:ascii="Cambria Math" w:hAnsi="Cambria Math"/>
              </w:rPr>
            </m:ctrlPr>
          </m:e>
        </m:d>
        <m:r>
          <m:rPr>
            <m:sty m:val="p"/>
          </m:rPr>
          <w:rPr>
            <w:rFonts w:ascii="Cambria Math" w:hAnsi="Cambria Math"/>
          </w:rPr>
          <m:t>+n×m×</m:t>
        </m:r>
        <m:sSub>
          <m:sSubPr>
            <m:ctrlPr>
              <w:rPr>
                <w:rFonts w:ascii="Cambria Math" w:hAnsi="Cambria Math"/>
                <w:i/>
                <w:iCs/>
              </w:rPr>
            </m:ctrlPr>
          </m:sSubPr>
          <m:e>
            <m:r>
              <w:rPr>
                <w:rFonts w:ascii="Cambria Math" w:hAnsi="Cambria Math"/>
              </w:rPr>
              <m:t>G</m:t>
            </m:r>
          </m:e>
          <m:sub>
            <m:r>
              <w:rPr>
                <w:rFonts w:ascii="Cambria Math" w:hAnsi="Cambria Math" w:hint="eastAsia"/>
              </w:rPr>
              <m:t>分销</m:t>
            </m:r>
          </m:sub>
        </m:sSub>
        <m:r>
          <w:rPr>
            <w:rFonts w:ascii="Cambria Math" w:hAnsi="Cambria Math"/>
          </w:rPr>
          <m:t>+</m:t>
        </m:r>
        <m:r>
          <w:rPr>
            <w:rFonts w:ascii="Cambria Math" w:hAnsi="Cambria Math" w:hint="eastAsia"/>
          </w:rPr>
          <m:t>n</m:t>
        </m:r>
        <m:r>
          <w:rPr>
            <w:rFonts w:ascii="Cambria Math" w:hAnsi="Cambria Math"/>
          </w:rPr>
          <m:t>×</m:t>
        </m:r>
        <m:sSub>
          <m:sSubPr>
            <m:ctrlPr>
              <w:rPr>
                <w:rFonts w:ascii="Cambria Math" w:hAnsi="Cambria Math"/>
                <w:i/>
                <w:iCs/>
              </w:rPr>
            </m:ctrlPr>
          </m:sSubPr>
          <m:e>
            <m:r>
              <w:rPr>
                <w:rFonts w:ascii="Cambria Math" w:hAnsi="Cambria Math"/>
              </w:rPr>
              <m:t>G</m:t>
            </m:r>
          </m:e>
          <m:sub>
            <m:r>
              <w:rPr>
                <w:rFonts w:ascii="Cambria Math" w:hAnsi="Cambria Math" w:hint="eastAsia"/>
              </w:rPr>
              <m:t>废弃物</m:t>
            </m:r>
          </m:sub>
        </m:sSub>
        <m:r>
          <w:rPr>
            <w:rFonts w:ascii="Cambria Math" w:hAnsi="Cambria Math"/>
          </w:rPr>
          <m:t>+</m:t>
        </m:r>
        <m:r>
          <w:rPr>
            <w:rFonts w:ascii="Cambria Math" w:hAnsi="Cambria Math" w:hint="eastAsia"/>
          </w:rPr>
          <m:t>n</m:t>
        </m:r>
        <m:r>
          <w:rPr>
            <w:rFonts w:ascii="Cambria Math" w:hAnsi="Cambria Math"/>
          </w:rPr>
          <m:t>×(m-1)×</m:t>
        </m:r>
        <m:sSub>
          <m:sSubPr>
            <m:ctrlPr>
              <w:rPr>
                <w:rFonts w:ascii="Cambria Math" w:hAnsi="Cambria Math"/>
                <w:i/>
                <w:iCs/>
              </w:rPr>
            </m:ctrlPr>
          </m:sSubPr>
          <m:e>
            <m:r>
              <w:rPr>
                <w:rFonts w:ascii="Cambria Math" w:hAnsi="Cambria Math"/>
              </w:rPr>
              <m:t>G</m:t>
            </m:r>
          </m:e>
          <m:sub>
            <m:r>
              <w:rPr>
                <w:rFonts w:ascii="Cambria Math" w:hAnsi="Cambria Math" w:hint="eastAsia"/>
              </w:rPr>
              <m:t>回收</m:t>
            </m:r>
          </m:sub>
        </m:sSub>
      </m:oMath>
      <w:r>
        <w:t xml:space="preserve">  </w:t>
      </w:r>
      <w:r>
        <w:rPr>
          <w:rFonts w:hint="eastAsia"/>
        </w:rPr>
        <w:t>（</w:t>
      </w:r>
      <w:r>
        <w:t>7</w:t>
      </w:r>
      <w:r>
        <w:rPr>
          <w:rFonts w:hint="eastAsia"/>
        </w:rPr>
        <w:t>）</w:t>
      </w:r>
    </w:p>
    <w:p w14:paraId="0D29D24C"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4"/>
        <w:gridCol w:w="7364"/>
      </w:tblGrid>
      <w:tr w:rsidR="000C30F2" w14:paraId="3B12F3DA" w14:textId="77777777">
        <w:trPr>
          <w:jc w:val="center"/>
        </w:trPr>
        <w:tc>
          <w:tcPr>
            <w:tcW w:w="1276" w:type="dxa"/>
            <w:vAlign w:val="center"/>
          </w:tcPr>
          <w:p w14:paraId="18755C38" w14:textId="77777777" w:rsidR="000C30F2" w:rsidRDefault="00904690">
            <w:pPr>
              <w:pStyle w:val="afffffffff9"/>
              <w:numPr>
                <w:ilvl w:val="0"/>
                <w:numId w:val="0"/>
              </w:numPr>
            </w:pPr>
            <w:r>
              <w:rPr>
                <w:rFonts w:hint="eastAsia"/>
              </w:rPr>
              <w:t>P</w:t>
            </w:r>
            <w:r>
              <w:t>E</w:t>
            </w:r>
          </w:p>
        </w:tc>
        <w:tc>
          <w:tcPr>
            <w:tcW w:w="704" w:type="dxa"/>
            <w:vAlign w:val="center"/>
          </w:tcPr>
          <w:p w14:paraId="695F8311" w14:textId="77777777" w:rsidR="000C30F2" w:rsidRDefault="00904690">
            <w:r>
              <w:t>—</w:t>
            </w:r>
          </w:p>
        </w:tc>
        <w:tc>
          <w:tcPr>
            <w:tcW w:w="7364" w:type="dxa"/>
            <w:vAlign w:val="center"/>
          </w:tcPr>
          <w:p w14:paraId="10342242" w14:textId="77777777" w:rsidR="000C30F2" w:rsidRDefault="00904690">
            <w:pPr>
              <w:pStyle w:val="afffffffff9"/>
              <w:numPr>
                <w:ilvl w:val="0"/>
                <w:numId w:val="0"/>
              </w:numPr>
            </w:pPr>
            <w:r>
              <w:rPr>
                <w:rFonts w:hint="eastAsia"/>
              </w:rPr>
              <w:t>同一周期内，项目排放量，单位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r w:rsidR="000C30F2" w14:paraId="168C0636" w14:textId="77777777">
        <w:trPr>
          <w:jc w:val="center"/>
        </w:trPr>
        <w:tc>
          <w:tcPr>
            <w:tcW w:w="1276" w:type="dxa"/>
            <w:vAlign w:val="center"/>
          </w:tcPr>
          <w:p w14:paraId="6121BCAC" w14:textId="77777777" w:rsidR="000C30F2" w:rsidRDefault="00904690">
            <w:pPr>
              <w:pStyle w:val="afffffffff9"/>
              <w:numPr>
                <w:ilvl w:val="0"/>
                <w:numId w:val="0"/>
              </w:numPr>
            </w:pPr>
            <w:r>
              <w:rPr>
                <w:rFonts w:hint="eastAsia"/>
              </w:rPr>
              <w:t>G</w:t>
            </w:r>
            <w:r>
              <w:rPr>
                <w:rFonts w:hint="eastAsia"/>
                <w:vertAlign w:val="subscript"/>
              </w:rPr>
              <w:t>原</w:t>
            </w:r>
          </w:p>
        </w:tc>
        <w:tc>
          <w:tcPr>
            <w:tcW w:w="704" w:type="dxa"/>
            <w:vAlign w:val="center"/>
          </w:tcPr>
          <w:p w14:paraId="66500173" w14:textId="77777777" w:rsidR="000C30F2" w:rsidRDefault="00904690">
            <w:r>
              <w:t>—</w:t>
            </w:r>
          </w:p>
        </w:tc>
        <w:tc>
          <w:tcPr>
            <w:tcW w:w="7364" w:type="dxa"/>
            <w:vAlign w:val="center"/>
          </w:tcPr>
          <w:p w14:paraId="2654995B" w14:textId="77777777" w:rsidR="000C30F2" w:rsidRDefault="00904690">
            <w:pPr>
              <w:pStyle w:val="afffffffff9"/>
              <w:numPr>
                <w:ilvl w:val="0"/>
                <w:numId w:val="0"/>
              </w:numPr>
            </w:pPr>
            <w:r>
              <w:rPr>
                <w:rFonts w:hint="eastAsia"/>
              </w:rPr>
              <w:t>同一周期内，快递循环箱使用项目功能单位包装材料获取和包装材料运输进厂，主要涉及物料消耗排放和运输配送排放；</w:t>
            </w:r>
          </w:p>
        </w:tc>
      </w:tr>
      <w:tr w:rsidR="000C30F2" w14:paraId="199F37E9" w14:textId="77777777">
        <w:trPr>
          <w:jc w:val="center"/>
        </w:trPr>
        <w:tc>
          <w:tcPr>
            <w:tcW w:w="1276" w:type="dxa"/>
            <w:vAlign w:val="center"/>
          </w:tcPr>
          <w:p w14:paraId="14D70A68" w14:textId="77777777" w:rsidR="000C30F2" w:rsidRDefault="00904690">
            <w:pPr>
              <w:pStyle w:val="afffffffff9"/>
              <w:numPr>
                <w:ilvl w:val="0"/>
                <w:numId w:val="0"/>
              </w:numPr>
            </w:pPr>
            <w:r>
              <w:rPr>
                <w:rFonts w:hint="eastAsia"/>
              </w:rPr>
              <w:t>G</w:t>
            </w:r>
            <w:r>
              <w:rPr>
                <w:rFonts w:hint="eastAsia"/>
                <w:vertAlign w:val="subscript"/>
              </w:rPr>
              <w:t>生产</w:t>
            </w:r>
          </w:p>
        </w:tc>
        <w:tc>
          <w:tcPr>
            <w:tcW w:w="704" w:type="dxa"/>
            <w:vAlign w:val="center"/>
          </w:tcPr>
          <w:p w14:paraId="18B6E185" w14:textId="77777777" w:rsidR="000C30F2" w:rsidRDefault="00904690">
            <w:r>
              <w:t>—</w:t>
            </w:r>
          </w:p>
        </w:tc>
        <w:tc>
          <w:tcPr>
            <w:tcW w:w="7364" w:type="dxa"/>
            <w:vAlign w:val="center"/>
          </w:tcPr>
          <w:p w14:paraId="3AF66576" w14:textId="77777777" w:rsidR="000C30F2" w:rsidRDefault="00904690">
            <w:pPr>
              <w:pStyle w:val="afffffffff9"/>
              <w:numPr>
                <w:ilvl w:val="0"/>
                <w:numId w:val="0"/>
              </w:numPr>
            </w:pPr>
            <w:r>
              <w:rPr>
                <w:rFonts w:hint="eastAsia"/>
              </w:rPr>
              <w:t>同一周期内，快递循环箱使用项目功能单位生产成型过程，主要涉及能源消耗排放；</w:t>
            </w:r>
          </w:p>
        </w:tc>
      </w:tr>
      <w:tr w:rsidR="000C30F2" w14:paraId="05960D9E" w14:textId="77777777">
        <w:trPr>
          <w:jc w:val="center"/>
        </w:trPr>
        <w:tc>
          <w:tcPr>
            <w:tcW w:w="1276" w:type="dxa"/>
            <w:vAlign w:val="center"/>
          </w:tcPr>
          <w:p w14:paraId="0C30A988" w14:textId="77777777" w:rsidR="000C30F2" w:rsidRDefault="00904690">
            <w:pPr>
              <w:pStyle w:val="afffffffff9"/>
              <w:numPr>
                <w:ilvl w:val="0"/>
                <w:numId w:val="0"/>
              </w:numPr>
            </w:pPr>
            <w:r>
              <w:rPr>
                <w:rFonts w:hint="eastAsia"/>
              </w:rPr>
              <w:t>G</w:t>
            </w:r>
            <w:r>
              <w:rPr>
                <w:rFonts w:hint="eastAsia"/>
                <w:vertAlign w:val="subscript"/>
              </w:rPr>
              <w:t>分销</w:t>
            </w:r>
          </w:p>
        </w:tc>
        <w:tc>
          <w:tcPr>
            <w:tcW w:w="704" w:type="dxa"/>
            <w:vAlign w:val="center"/>
          </w:tcPr>
          <w:p w14:paraId="41E48F9D" w14:textId="77777777" w:rsidR="000C30F2" w:rsidRDefault="00904690">
            <w:r>
              <w:t>—</w:t>
            </w:r>
          </w:p>
        </w:tc>
        <w:tc>
          <w:tcPr>
            <w:tcW w:w="7364" w:type="dxa"/>
            <w:vAlign w:val="center"/>
          </w:tcPr>
          <w:p w14:paraId="78663F44" w14:textId="77777777" w:rsidR="000C30F2" w:rsidRDefault="00904690">
            <w:pPr>
              <w:pStyle w:val="afffffffff9"/>
              <w:numPr>
                <w:ilvl w:val="0"/>
                <w:numId w:val="0"/>
              </w:numPr>
            </w:pPr>
            <w:r>
              <w:rPr>
                <w:rFonts w:hint="eastAsia"/>
              </w:rPr>
              <w:t>同一周期内，快递循环箱使用项目功能单位调拨运输过程、存储过程、面单等耗材使用过程等，主要涉及运输配送排放、能源消耗排放、物料消耗排放；</w:t>
            </w:r>
          </w:p>
        </w:tc>
      </w:tr>
      <w:tr w:rsidR="000C30F2" w14:paraId="19628C50" w14:textId="77777777">
        <w:trPr>
          <w:jc w:val="center"/>
        </w:trPr>
        <w:tc>
          <w:tcPr>
            <w:tcW w:w="1276" w:type="dxa"/>
            <w:vAlign w:val="center"/>
          </w:tcPr>
          <w:p w14:paraId="689507E4" w14:textId="77777777" w:rsidR="000C30F2" w:rsidRDefault="00904690">
            <w:pPr>
              <w:pStyle w:val="afffffffff9"/>
              <w:numPr>
                <w:ilvl w:val="0"/>
                <w:numId w:val="0"/>
              </w:numPr>
            </w:pPr>
            <w:r>
              <w:rPr>
                <w:rFonts w:hint="eastAsia"/>
              </w:rPr>
              <w:t>G</w:t>
            </w:r>
            <w:r>
              <w:rPr>
                <w:rFonts w:hint="eastAsia"/>
                <w:vertAlign w:val="subscript"/>
              </w:rPr>
              <w:t>回收</w:t>
            </w:r>
          </w:p>
        </w:tc>
        <w:tc>
          <w:tcPr>
            <w:tcW w:w="704" w:type="dxa"/>
            <w:vAlign w:val="center"/>
          </w:tcPr>
          <w:p w14:paraId="385C9716" w14:textId="77777777" w:rsidR="000C30F2" w:rsidRDefault="00904690">
            <w:r>
              <w:t>—</w:t>
            </w:r>
          </w:p>
        </w:tc>
        <w:tc>
          <w:tcPr>
            <w:tcW w:w="7364" w:type="dxa"/>
            <w:vAlign w:val="center"/>
          </w:tcPr>
          <w:p w14:paraId="531CF7FD" w14:textId="77777777" w:rsidR="000C30F2" w:rsidRDefault="00904690">
            <w:pPr>
              <w:pStyle w:val="afffffffff9"/>
              <w:numPr>
                <w:ilvl w:val="0"/>
                <w:numId w:val="0"/>
              </w:numPr>
            </w:pPr>
            <w:r>
              <w:rPr>
                <w:rFonts w:hint="eastAsia"/>
              </w:rPr>
              <w:t>同一周期内，快递循环箱使用项目功能单位回收存储过程，分拣、维修、清洗、消毒等耗能和耗材过程，快递循环箱使用项目功能单位回收过程信息系统耗能和技术支持配套硬件，主要涉及运输配送排放、能源消耗排放、物料消耗排放；</w:t>
            </w:r>
          </w:p>
        </w:tc>
      </w:tr>
      <w:tr w:rsidR="000C30F2" w14:paraId="627B0EFA" w14:textId="77777777">
        <w:trPr>
          <w:jc w:val="center"/>
        </w:trPr>
        <w:tc>
          <w:tcPr>
            <w:tcW w:w="1276" w:type="dxa"/>
            <w:vAlign w:val="center"/>
          </w:tcPr>
          <w:p w14:paraId="74ADA603" w14:textId="77777777" w:rsidR="000C30F2" w:rsidRDefault="00904690">
            <w:pPr>
              <w:pStyle w:val="afffffffff9"/>
              <w:numPr>
                <w:ilvl w:val="0"/>
                <w:numId w:val="0"/>
              </w:numPr>
            </w:pPr>
            <w:r>
              <w:rPr>
                <w:rFonts w:hint="eastAsia"/>
              </w:rPr>
              <w:t>G</w:t>
            </w:r>
            <w:r>
              <w:rPr>
                <w:rFonts w:hint="eastAsia"/>
                <w:vertAlign w:val="subscript"/>
              </w:rPr>
              <w:t>废弃物</w:t>
            </w:r>
          </w:p>
        </w:tc>
        <w:tc>
          <w:tcPr>
            <w:tcW w:w="704" w:type="dxa"/>
            <w:vAlign w:val="center"/>
          </w:tcPr>
          <w:p w14:paraId="44C6AFD5" w14:textId="77777777" w:rsidR="000C30F2" w:rsidRDefault="00904690">
            <w:r>
              <w:t>—</w:t>
            </w:r>
          </w:p>
        </w:tc>
        <w:tc>
          <w:tcPr>
            <w:tcW w:w="7364" w:type="dxa"/>
            <w:vAlign w:val="center"/>
          </w:tcPr>
          <w:p w14:paraId="15546A34" w14:textId="77777777" w:rsidR="000C30F2" w:rsidRDefault="00904690">
            <w:pPr>
              <w:pStyle w:val="afffffffff9"/>
              <w:numPr>
                <w:ilvl w:val="0"/>
                <w:numId w:val="0"/>
              </w:numPr>
            </w:pPr>
            <w:r>
              <w:rPr>
                <w:rFonts w:hint="eastAsia"/>
              </w:rPr>
              <w:t>同一周期内，快递循环箱使用项目功能单位废弃处置过程，主要涉及废弃物处置排放和能源消耗排放；</w:t>
            </w:r>
          </w:p>
        </w:tc>
      </w:tr>
      <w:tr w:rsidR="000C30F2" w14:paraId="1B297A66" w14:textId="77777777">
        <w:trPr>
          <w:jc w:val="center"/>
        </w:trPr>
        <w:tc>
          <w:tcPr>
            <w:tcW w:w="1276" w:type="dxa"/>
            <w:vAlign w:val="center"/>
          </w:tcPr>
          <w:p w14:paraId="25FA6E9B" w14:textId="77777777" w:rsidR="000C30F2" w:rsidRDefault="00904690">
            <w:pPr>
              <w:pStyle w:val="afffffffff9"/>
              <w:numPr>
                <w:ilvl w:val="0"/>
                <w:numId w:val="0"/>
              </w:numPr>
            </w:pPr>
            <w:r>
              <w:rPr>
                <w:rFonts w:hint="eastAsia"/>
              </w:rPr>
              <w:t>n</w:t>
            </w:r>
          </w:p>
        </w:tc>
        <w:tc>
          <w:tcPr>
            <w:tcW w:w="704" w:type="dxa"/>
            <w:vAlign w:val="center"/>
          </w:tcPr>
          <w:p w14:paraId="1371E55C" w14:textId="77777777" w:rsidR="000C30F2" w:rsidRDefault="00904690">
            <w:r>
              <w:t>—</w:t>
            </w:r>
          </w:p>
        </w:tc>
        <w:tc>
          <w:tcPr>
            <w:tcW w:w="7364" w:type="dxa"/>
            <w:vAlign w:val="center"/>
          </w:tcPr>
          <w:p w14:paraId="1378C4FB" w14:textId="77777777" w:rsidR="000C30F2" w:rsidRDefault="00904690">
            <w:pPr>
              <w:pStyle w:val="afffffffff9"/>
              <w:numPr>
                <w:ilvl w:val="0"/>
                <w:numId w:val="0"/>
              </w:numPr>
            </w:pPr>
            <w:r>
              <w:rPr>
                <w:rFonts w:hint="eastAsia"/>
              </w:rPr>
              <w:t>同一周期内，快递循环箱使用项目功能单位的总个数，单位为个；</w:t>
            </w:r>
          </w:p>
        </w:tc>
      </w:tr>
      <w:tr w:rsidR="000C30F2" w14:paraId="37265A1E" w14:textId="77777777">
        <w:trPr>
          <w:jc w:val="center"/>
        </w:trPr>
        <w:tc>
          <w:tcPr>
            <w:tcW w:w="1276" w:type="dxa"/>
            <w:vAlign w:val="center"/>
          </w:tcPr>
          <w:p w14:paraId="21494AC9" w14:textId="77777777" w:rsidR="000C30F2" w:rsidRDefault="00904690">
            <w:pPr>
              <w:pStyle w:val="afffffffff9"/>
              <w:numPr>
                <w:ilvl w:val="0"/>
                <w:numId w:val="0"/>
              </w:numPr>
            </w:pPr>
            <w:r>
              <w:rPr>
                <w:rFonts w:hint="eastAsia"/>
              </w:rPr>
              <w:t>m</w:t>
            </w:r>
          </w:p>
        </w:tc>
        <w:tc>
          <w:tcPr>
            <w:tcW w:w="704" w:type="dxa"/>
            <w:vAlign w:val="center"/>
          </w:tcPr>
          <w:p w14:paraId="13C6CF8C" w14:textId="77777777" w:rsidR="000C30F2" w:rsidRDefault="00904690">
            <w:r>
              <w:t>—</w:t>
            </w:r>
          </w:p>
        </w:tc>
        <w:tc>
          <w:tcPr>
            <w:tcW w:w="7364" w:type="dxa"/>
            <w:vAlign w:val="center"/>
          </w:tcPr>
          <w:p w14:paraId="4D14EF1F" w14:textId="77777777" w:rsidR="000C30F2" w:rsidRDefault="00904690">
            <w:pPr>
              <w:pStyle w:val="afffffffff9"/>
              <w:numPr>
                <w:ilvl w:val="0"/>
                <w:numId w:val="0"/>
              </w:numPr>
            </w:pPr>
            <w:r>
              <w:rPr>
                <w:rFonts w:hint="eastAsia"/>
              </w:rPr>
              <w:t>同一周期内，快递循环箱使用项目功能单位的循环次数，单位为次；</w:t>
            </w:r>
          </w:p>
        </w:tc>
      </w:tr>
      <w:tr w:rsidR="000C30F2" w14:paraId="171FD069" w14:textId="77777777">
        <w:trPr>
          <w:jc w:val="center"/>
        </w:trPr>
        <w:tc>
          <w:tcPr>
            <w:tcW w:w="1276" w:type="dxa"/>
            <w:vAlign w:val="center"/>
          </w:tcPr>
          <w:p w14:paraId="555C1347" w14:textId="77777777" w:rsidR="000C30F2" w:rsidRDefault="00904690">
            <w:pPr>
              <w:pStyle w:val="afffffffff9"/>
              <w:numPr>
                <w:ilvl w:val="0"/>
                <w:numId w:val="0"/>
              </w:numPr>
            </w:pPr>
            <w:proofErr w:type="spellStart"/>
            <w:r>
              <w:rPr>
                <w:rFonts w:hint="eastAsia"/>
              </w:rPr>
              <w:t>g</w:t>
            </w:r>
            <w:r>
              <w:rPr>
                <w:vertAlign w:val="subscript"/>
              </w:rPr>
              <w:t>j</w:t>
            </w:r>
            <w:proofErr w:type="spellEnd"/>
          </w:p>
        </w:tc>
        <w:tc>
          <w:tcPr>
            <w:tcW w:w="704" w:type="dxa"/>
            <w:vAlign w:val="center"/>
          </w:tcPr>
          <w:p w14:paraId="485C7797" w14:textId="77777777" w:rsidR="000C30F2" w:rsidRDefault="00904690">
            <w:r>
              <w:t>—</w:t>
            </w:r>
          </w:p>
        </w:tc>
        <w:tc>
          <w:tcPr>
            <w:tcW w:w="7364" w:type="dxa"/>
            <w:vAlign w:val="center"/>
          </w:tcPr>
          <w:p w14:paraId="1E64ABCE" w14:textId="77777777" w:rsidR="000C30F2" w:rsidRDefault="00904690">
            <w:pPr>
              <w:pStyle w:val="afffffffff9"/>
              <w:numPr>
                <w:ilvl w:val="0"/>
                <w:numId w:val="0"/>
              </w:numPr>
            </w:pPr>
            <w:r>
              <w:rPr>
                <w:rFonts w:hint="eastAsia"/>
              </w:rPr>
              <w:t>同一周期内，第j次循环快递循环箱使用项目功能单位丢失或破损无法使用的箱体数量，单位为个；</w:t>
            </w:r>
          </w:p>
        </w:tc>
      </w:tr>
      <w:tr w:rsidR="000C30F2" w14:paraId="52486325" w14:textId="77777777">
        <w:trPr>
          <w:jc w:val="center"/>
        </w:trPr>
        <w:tc>
          <w:tcPr>
            <w:tcW w:w="1276" w:type="dxa"/>
            <w:vAlign w:val="center"/>
          </w:tcPr>
          <w:p w14:paraId="3A8B0611" w14:textId="77777777" w:rsidR="000C30F2" w:rsidRDefault="00904690">
            <w:pPr>
              <w:pStyle w:val="afffffffff9"/>
              <w:numPr>
                <w:ilvl w:val="0"/>
                <w:numId w:val="0"/>
              </w:numPr>
            </w:pPr>
            <w:r>
              <w:rPr>
                <w:rFonts w:hint="eastAsia"/>
              </w:rPr>
              <w:t>j</w:t>
            </w:r>
          </w:p>
        </w:tc>
        <w:tc>
          <w:tcPr>
            <w:tcW w:w="704" w:type="dxa"/>
            <w:vAlign w:val="center"/>
          </w:tcPr>
          <w:p w14:paraId="02747D51" w14:textId="77777777" w:rsidR="000C30F2" w:rsidRDefault="00904690">
            <w:r>
              <w:t>—</w:t>
            </w:r>
          </w:p>
        </w:tc>
        <w:tc>
          <w:tcPr>
            <w:tcW w:w="7364" w:type="dxa"/>
            <w:vAlign w:val="center"/>
          </w:tcPr>
          <w:p w14:paraId="49F8364F" w14:textId="77777777" w:rsidR="000C30F2" w:rsidRDefault="00904690">
            <w:pPr>
              <w:pStyle w:val="afffffffff9"/>
              <w:numPr>
                <w:ilvl w:val="0"/>
                <w:numId w:val="0"/>
              </w:numPr>
            </w:pPr>
            <w:r>
              <w:rPr>
                <w:rFonts w:hint="eastAsia"/>
              </w:rPr>
              <w:t>快递循环箱使用项目功能单位的第j次循环；</w:t>
            </w:r>
          </w:p>
        </w:tc>
      </w:tr>
    </w:tbl>
    <w:p w14:paraId="3E10693E" w14:textId="77777777" w:rsidR="000C30F2" w:rsidRDefault="00904690">
      <w:pPr>
        <w:pStyle w:val="affffffffffff4"/>
        <w:numPr>
          <w:ilvl w:val="0"/>
          <w:numId w:val="26"/>
        </w:numPr>
        <w:ind w:left="726" w:hanging="363"/>
      </w:pPr>
      <w:r>
        <w:rPr>
          <w:rFonts w:hint="eastAsia"/>
        </w:rPr>
        <w:t>数据优先级：</w:t>
      </w:r>
    </w:p>
    <w:p w14:paraId="16A25175" w14:textId="77777777" w:rsidR="000C30F2" w:rsidRDefault="00904690">
      <w:pPr>
        <w:pStyle w:val="affffffffffff4"/>
        <w:ind w:left="363" w:firstLineChars="200" w:firstLine="360"/>
      </w:pPr>
      <w:r>
        <w:rPr>
          <w:rFonts w:hint="eastAsia"/>
        </w:rPr>
        <w:t>a)同一周期内，系统中记录的功能单位实际丢失或破损无法使用的箱体数量；</w:t>
      </w:r>
    </w:p>
    <w:p w14:paraId="6C1BB87D" w14:textId="77777777" w:rsidR="000C30F2" w:rsidRDefault="00904690">
      <w:pPr>
        <w:pStyle w:val="affffffffffff4"/>
        <w:ind w:firstLine="0"/>
      </w:pPr>
      <w:r>
        <w:rPr>
          <w:rFonts w:hint="eastAsia"/>
        </w:rPr>
        <w:t>b</w:t>
      </w:r>
      <w:r>
        <w:t>)</w:t>
      </w:r>
      <w:r>
        <w:rPr>
          <w:rFonts w:hint="eastAsia"/>
        </w:rPr>
        <w:t>采用行业内（或该地区）与项目情景在类型和水平上相当基础上的默认值；</w:t>
      </w:r>
    </w:p>
    <w:p w14:paraId="7E817C15" w14:textId="77777777" w:rsidR="000C30F2" w:rsidRDefault="000C30F2">
      <w:pPr>
        <w:pStyle w:val="afffffffff9"/>
        <w:numPr>
          <w:ilvl w:val="0"/>
          <w:numId w:val="0"/>
        </w:numPr>
        <w:ind w:firstLineChars="200" w:firstLine="420"/>
        <w:rPr>
          <w:highlight w:val="yellow"/>
        </w:rPr>
      </w:pPr>
    </w:p>
    <w:p w14:paraId="48822864" w14:textId="77777777" w:rsidR="000C30F2" w:rsidRDefault="00904690">
      <w:pPr>
        <w:pStyle w:val="afffffffff9"/>
        <w:numPr>
          <w:ilvl w:val="0"/>
          <w:numId w:val="0"/>
        </w:numPr>
        <w:ind w:firstLineChars="200" w:firstLine="420"/>
      </w:pPr>
      <w:r>
        <w:rPr>
          <w:rFonts w:hint="eastAsia"/>
        </w:rPr>
        <w:t>原材料获取排放量按式（</w:t>
      </w:r>
      <w:r>
        <w:t>8</w:t>
      </w:r>
      <w:r>
        <w:rPr>
          <w:rFonts w:hint="eastAsia"/>
        </w:rPr>
        <w:t>）计算：</w:t>
      </w:r>
    </w:p>
    <w:p w14:paraId="44545A6C" w14:textId="77777777" w:rsidR="000C30F2" w:rsidRDefault="00904690">
      <w:pPr>
        <w:pStyle w:val="afffffffff9"/>
        <w:numPr>
          <w:ilvl w:val="0"/>
          <w:numId w:val="0"/>
        </w:numPr>
        <w:ind w:firstLineChars="200" w:firstLine="420"/>
        <w:jc w:val="center"/>
      </w:pPr>
      <w:r>
        <w:rPr>
          <w:rFonts w:hint="eastAsia"/>
        </w:rPr>
        <w:t xml:space="preserve"> </w:t>
      </w:r>
      <w:r>
        <w:t xml:space="preserve">                                </w:t>
      </w:r>
      <m:oMath>
        <m:sSub>
          <m:sSubPr>
            <m:ctrlPr>
              <w:rPr>
                <w:rFonts w:ascii="Cambria Math" w:hAnsi="Cambria Math"/>
                <w:i/>
              </w:rPr>
            </m:ctrlPr>
          </m:sSubPr>
          <m:e>
            <m:r>
              <w:rPr>
                <w:rFonts w:ascii="Cambria Math" w:hAnsi="Cambria Math"/>
              </w:rPr>
              <m:t>G</m:t>
            </m:r>
          </m:e>
          <m:sub>
            <m:r>
              <w:rPr>
                <w:rFonts w:ascii="Cambria Math" w:hAnsi="Cambria Math" w:hint="eastAsia"/>
              </w:rPr>
              <m:t>原</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原</m:t>
            </m:r>
            <m:r>
              <w:rPr>
                <w:rFonts w:ascii="Cambria Math" w:hAnsi="Cambria Math"/>
              </w:rPr>
              <m:t>-</m:t>
            </m:r>
            <m:r>
              <w:rPr>
                <w:rFonts w:ascii="Cambria Math" w:hAnsi="Cambria Math" w:hint="eastAsia"/>
              </w:rPr>
              <m:t>物料消耗</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原</m:t>
            </m:r>
            <m:r>
              <w:rPr>
                <w:rFonts w:ascii="Cambria Math" w:hAnsi="Cambria Math"/>
              </w:rPr>
              <m:t>-</m:t>
            </m:r>
            <m:r>
              <w:rPr>
                <w:rFonts w:ascii="Cambria Math" w:hAnsi="Cambria Math" w:hint="eastAsia"/>
              </w:rPr>
              <m:t>运输配送</m:t>
            </m:r>
          </m:sub>
        </m:sSub>
      </m:oMath>
      <w:r>
        <w:t xml:space="preserve">                    </w:t>
      </w:r>
      <w:r>
        <w:rPr>
          <w:rFonts w:hint="eastAsia"/>
        </w:rPr>
        <w:t>（</w:t>
      </w:r>
      <w:r>
        <w:t>8</w:t>
      </w:r>
      <w:r>
        <w:rPr>
          <w:rFonts w:hint="eastAsia"/>
        </w:rPr>
        <w:t>）</w:t>
      </w:r>
    </w:p>
    <w:p w14:paraId="0F9545C6"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4"/>
        <w:gridCol w:w="7364"/>
      </w:tblGrid>
      <w:tr w:rsidR="000C30F2" w14:paraId="7406364B" w14:textId="77777777">
        <w:trPr>
          <w:jc w:val="center"/>
        </w:trPr>
        <w:tc>
          <w:tcPr>
            <w:tcW w:w="1276" w:type="dxa"/>
            <w:vAlign w:val="center"/>
          </w:tcPr>
          <w:p w14:paraId="6CA273B3" w14:textId="77777777" w:rsidR="000C30F2" w:rsidRDefault="00904690">
            <w:pPr>
              <w:pStyle w:val="afffffffff9"/>
              <w:numPr>
                <w:ilvl w:val="0"/>
                <w:numId w:val="0"/>
              </w:numPr>
            </w:pPr>
            <w:r>
              <w:rPr>
                <w:rFonts w:hint="eastAsia"/>
              </w:rPr>
              <w:t>G</w:t>
            </w:r>
            <w:r>
              <w:rPr>
                <w:rFonts w:hint="eastAsia"/>
                <w:vertAlign w:val="subscript"/>
              </w:rPr>
              <w:t>原</w:t>
            </w:r>
          </w:p>
        </w:tc>
        <w:tc>
          <w:tcPr>
            <w:tcW w:w="704" w:type="dxa"/>
            <w:vAlign w:val="center"/>
          </w:tcPr>
          <w:p w14:paraId="2F3D91C4" w14:textId="77777777" w:rsidR="000C30F2" w:rsidRDefault="00904690">
            <w:r>
              <w:t>—</w:t>
            </w:r>
          </w:p>
        </w:tc>
        <w:tc>
          <w:tcPr>
            <w:tcW w:w="7364" w:type="dxa"/>
            <w:vAlign w:val="center"/>
          </w:tcPr>
          <w:p w14:paraId="680DC9DE" w14:textId="77777777" w:rsidR="000C30F2" w:rsidRDefault="00904690">
            <w:pPr>
              <w:pStyle w:val="afffffffff9"/>
              <w:numPr>
                <w:ilvl w:val="0"/>
                <w:numId w:val="0"/>
              </w:numPr>
            </w:pPr>
            <w:r>
              <w:rPr>
                <w:rFonts w:hint="eastAsia"/>
              </w:rPr>
              <w:t>同一周期内，快递循环箱使用项目功能单位包装材料获取和包装材料运输进厂，主要涉及物料消耗排放和运输配送排放；</w:t>
            </w:r>
          </w:p>
        </w:tc>
      </w:tr>
      <w:tr w:rsidR="000C30F2" w14:paraId="25B82643" w14:textId="77777777">
        <w:trPr>
          <w:jc w:val="center"/>
        </w:trPr>
        <w:tc>
          <w:tcPr>
            <w:tcW w:w="1276" w:type="dxa"/>
            <w:vAlign w:val="center"/>
          </w:tcPr>
          <w:p w14:paraId="2D5DC39F" w14:textId="77777777" w:rsidR="000C30F2" w:rsidRDefault="00904690">
            <w:pPr>
              <w:pStyle w:val="afffffffff9"/>
              <w:numPr>
                <w:ilvl w:val="0"/>
                <w:numId w:val="0"/>
              </w:numPr>
            </w:pPr>
            <w:r>
              <w:rPr>
                <w:rFonts w:hint="eastAsia"/>
              </w:rPr>
              <w:t>G</w:t>
            </w:r>
            <w:r>
              <w:rPr>
                <w:rFonts w:hint="eastAsia"/>
                <w:vertAlign w:val="subscript"/>
              </w:rPr>
              <w:t>原-物料消耗</w:t>
            </w:r>
          </w:p>
        </w:tc>
        <w:tc>
          <w:tcPr>
            <w:tcW w:w="704" w:type="dxa"/>
            <w:vAlign w:val="center"/>
          </w:tcPr>
          <w:p w14:paraId="012685A7" w14:textId="77777777" w:rsidR="000C30F2" w:rsidRDefault="00904690">
            <w:r>
              <w:t>—</w:t>
            </w:r>
          </w:p>
        </w:tc>
        <w:tc>
          <w:tcPr>
            <w:tcW w:w="7364" w:type="dxa"/>
            <w:vAlign w:val="center"/>
          </w:tcPr>
          <w:p w14:paraId="3DE217CF" w14:textId="77777777" w:rsidR="000C30F2" w:rsidRDefault="00904690">
            <w:pPr>
              <w:pStyle w:val="afffffffff9"/>
              <w:numPr>
                <w:ilvl w:val="0"/>
                <w:numId w:val="0"/>
              </w:numPr>
            </w:pPr>
            <w:r>
              <w:rPr>
                <w:rFonts w:hint="eastAsia"/>
              </w:rPr>
              <w:t>同一周期内，快递循环箱使用项目功能单位包装材料获取过程的物料消耗排放；</w:t>
            </w:r>
          </w:p>
        </w:tc>
      </w:tr>
      <w:tr w:rsidR="000C30F2" w14:paraId="64138C78" w14:textId="77777777">
        <w:trPr>
          <w:jc w:val="center"/>
        </w:trPr>
        <w:tc>
          <w:tcPr>
            <w:tcW w:w="1276" w:type="dxa"/>
            <w:vAlign w:val="center"/>
          </w:tcPr>
          <w:p w14:paraId="24A090EA" w14:textId="77777777" w:rsidR="000C30F2" w:rsidRDefault="00904690">
            <w:pPr>
              <w:pStyle w:val="afffffffff9"/>
              <w:numPr>
                <w:ilvl w:val="0"/>
                <w:numId w:val="0"/>
              </w:numPr>
            </w:pPr>
            <w:r>
              <w:rPr>
                <w:rFonts w:hint="eastAsia"/>
              </w:rPr>
              <w:t>G</w:t>
            </w:r>
            <w:r>
              <w:rPr>
                <w:rFonts w:hint="eastAsia"/>
                <w:vertAlign w:val="subscript"/>
              </w:rPr>
              <w:t>原-运输配送</w:t>
            </w:r>
          </w:p>
        </w:tc>
        <w:tc>
          <w:tcPr>
            <w:tcW w:w="704" w:type="dxa"/>
            <w:vAlign w:val="center"/>
          </w:tcPr>
          <w:p w14:paraId="3EE419CE" w14:textId="77777777" w:rsidR="000C30F2" w:rsidRDefault="00904690">
            <w:r>
              <w:t>—</w:t>
            </w:r>
          </w:p>
        </w:tc>
        <w:tc>
          <w:tcPr>
            <w:tcW w:w="7364" w:type="dxa"/>
            <w:vAlign w:val="center"/>
          </w:tcPr>
          <w:p w14:paraId="4FBEC189" w14:textId="77777777" w:rsidR="000C30F2" w:rsidRDefault="00904690">
            <w:pPr>
              <w:pStyle w:val="afffffffff9"/>
              <w:numPr>
                <w:ilvl w:val="0"/>
                <w:numId w:val="0"/>
              </w:numPr>
            </w:pPr>
            <w:r>
              <w:rPr>
                <w:rFonts w:hint="eastAsia"/>
              </w:rPr>
              <w:t>同一周期内，快递循环箱使用项目功能单位包装材料运输进厂过程的运输配送</w:t>
            </w:r>
            <w:r>
              <w:rPr>
                <w:rFonts w:hint="eastAsia"/>
              </w:rPr>
              <w:lastRenderedPageBreak/>
              <w:t>排放。</w:t>
            </w:r>
          </w:p>
        </w:tc>
      </w:tr>
    </w:tbl>
    <w:p w14:paraId="5D00C06B" w14:textId="77777777" w:rsidR="000C30F2" w:rsidRDefault="000C30F2">
      <w:pPr>
        <w:pStyle w:val="afffffffff9"/>
        <w:numPr>
          <w:ilvl w:val="0"/>
          <w:numId w:val="0"/>
        </w:numPr>
        <w:ind w:firstLineChars="200" w:firstLine="420"/>
        <w:rPr>
          <w:highlight w:val="yellow"/>
        </w:rPr>
      </w:pPr>
    </w:p>
    <w:p w14:paraId="00E2A723" w14:textId="77777777" w:rsidR="000C30F2" w:rsidRDefault="00904690">
      <w:pPr>
        <w:pStyle w:val="afffffffff9"/>
        <w:numPr>
          <w:ilvl w:val="0"/>
          <w:numId w:val="0"/>
        </w:numPr>
        <w:ind w:firstLineChars="200" w:firstLine="420"/>
      </w:pPr>
      <w:r>
        <w:rPr>
          <w:rFonts w:hint="eastAsia"/>
        </w:rPr>
        <w:t>包装生产排放量按式（</w:t>
      </w:r>
      <w:r>
        <w:t>9</w:t>
      </w:r>
      <w:r>
        <w:rPr>
          <w:rFonts w:hint="eastAsia"/>
        </w:rPr>
        <w:t>）计算：</w:t>
      </w:r>
    </w:p>
    <w:p w14:paraId="12328A29" w14:textId="77777777" w:rsidR="000C30F2" w:rsidRDefault="00904690">
      <w:pPr>
        <w:pStyle w:val="afffffffff9"/>
        <w:numPr>
          <w:ilvl w:val="0"/>
          <w:numId w:val="0"/>
        </w:numPr>
        <w:ind w:firstLineChars="200" w:firstLine="420"/>
        <w:jc w:val="center"/>
      </w:pPr>
      <w:r>
        <w:rPr>
          <w:rFonts w:hint="eastAsia"/>
        </w:rPr>
        <w:t xml:space="preserve"> </w:t>
      </w:r>
      <w:r>
        <w:t xml:space="preserve">                                </w:t>
      </w:r>
      <m:oMath>
        <m:sSub>
          <m:sSubPr>
            <m:ctrlPr>
              <w:rPr>
                <w:rFonts w:ascii="Cambria Math" w:hAnsi="Cambria Math"/>
                <w:i/>
              </w:rPr>
            </m:ctrlPr>
          </m:sSubPr>
          <m:e>
            <m:r>
              <w:rPr>
                <w:rFonts w:ascii="Cambria Math" w:hAnsi="Cambria Math"/>
              </w:rPr>
              <m:t>G</m:t>
            </m:r>
          </m:e>
          <m:sub>
            <m:r>
              <w:rPr>
                <w:rFonts w:ascii="Cambria Math" w:hAnsi="Cambria Math" w:hint="eastAsia"/>
              </w:rPr>
              <m:t>生产</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生产</m:t>
            </m:r>
            <m:r>
              <w:rPr>
                <w:rFonts w:ascii="Cambria Math" w:hAnsi="Cambria Math"/>
              </w:rPr>
              <m:t>-</m:t>
            </m:r>
            <m:r>
              <w:rPr>
                <w:rFonts w:ascii="Cambria Math" w:hAnsi="Cambria Math" w:hint="eastAsia"/>
              </w:rPr>
              <m:t>能源消耗</m:t>
            </m:r>
          </m:sub>
        </m:sSub>
      </m:oMath>
      <w:r>
        <w:t xml:space="preserve">                             </w:t>
      </w:r>
      <w:r>
        <w:rPr>
          <w:rFonts w:hint="eastAsia"/>
        </w:rPr>
        <w:t>（</w:t>
      </w:r>
      <w:r>
        <w:t>9</w:t>
      </w:r>
      <w:r>
        <w:rPr>
          <w:rFonts w:hint="eastAsia"/>
        </w:rPr>
        <w:t>）</w:t>
      </w:r>
    </w:p>
    <w:p w14:paraId="1860DCA0"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4"/>
        <w:gridCol w:w="7364"/>
      </w:tblGrid>
      <w:tr w:rsidR="000C30F2" w14:paraId="63E306BD" w14:textId="77777777">
        <w:trPr>
          <w:jc w:val="center"/>
        </w:trPr>
        <w:tc>
          <w:tcPr>
            <w:tcW w:w="1276" w:type="dxa"/>
            <w:vAlign w:val="center"/>
          </w:tcPr>
          <w:p w14:paraId="56FC97CD" w14:textId="77777777" w:rsidR="000C30F2" w:rsidRDefault="00904690">
            <w:pPr>
              <w:pStyle w:val="afffffffff9"/>
              <w:numPr>
                <w:ilvl w:val="0"/>
                <w:numId w:val="0"/>
              </w:numPr>
            </w:pPr>
            <w:r>
              <w:rPr>
                <w:rFonts w:hint="eastAsia"/>
              </w:rPr>
              <w:t>G</w:t>
            </w:r>
            <w:r>
              <w:rPr>
                <w:rFonts w:hint="eastAsia"/>
                <w:vertAlign w:val="subscript"/>
              </w:rPr>
              <w:t>生产</w:t>
            </w:r>
          </w:p>
        </w:tc>
        <w:tc>
          <w:tcPr>
            <w:tcW w:w="704" w:type="dxa"/>
            <w:vAlign w:val="center"/>
          </w:tcPr>
          <w:p w14:paraId="33587DB9" w14:textId="77777777" w:rsidR="000C30F2" w:rsidRDefault="00904690">
            <w:r>
              <w:t>—</w:t>
            </w:r>
          </w:p>
        </w:tc>
        <w:tc>
          <w:tcPr>
            <w:tcW w:w="7364" w:type="dxa"/>
            <w:vAlign w:val="center"/>
          </w:tcPr>
          <w:p w14:paraId="64DBEB69" w14:textId="77777777" w:rsidR="000C30F2" w:rsidRDefault="00904690">
            <w:pPr>
              <w:pStyle w:val="afffffffff9"/>
              <w:numPr>
                <w:ilvl w:val="0"/>
                <w:numId w:val="0"/>
              </w:numPr>
            </w:pPr>
            <w:r>
              <w:rPr>
                <w:rFonts w:hint="eastAsia"/>
              </w:rPr>
              <w:t>同一周期内，快递循环箱使用项目功能单位生产成型过程，主要涉及能源消耗排放；</w:t>
            </w:r>
          </w:p>
        </w:tc>
      </w:tr>
      <w:tr w:rsidR="000C30F2" w14:paraId="5D9716E2" w14:textId="77777777">
        <w:trPr>
          <w:jc w:val="center"/>
        </w:trPr>
        <w:tc>
          <w:tcPr>
            <w:tcW w:w="1276" w:type="dxa"/>
            <w:vAlign w:val="center"/>
          </w:tcPr>
          <w:p w14:paraId="17867A92" w14:textId="77777777" w:rsidR="000C30F2" w:rsidRDefault="00904690">
            <w:pPr>
              <w:pStyle w:val="afffffffff9"/>
              <w:numPr>
                <w:ilvl w:val="0"/>
                <w:numId w:val="0"/>
              </w:numPr>
            </w:pPr>
            <w:r>
              <w:rPr>
                <w:rFonts w:hint="eastAsia"/>
              </w:rPr>
              <w:t>G</w:t>
            </w:r>
            <w:r>
              <w:rPr>
                <w:rFonts w:hint="eastAsia"/>
                <w:vertAlign w:val="subscript"/>
              </w:rPr>
              <w:t>生产-能源消耗</w:t>
            </w:r>
          </w:p>
        </w:tc>
        <w:tc>
          <w:tcPr>
            <w:tcW w:w="704" w:type="dxa"/>
            <w:vAlign w:val="center"/>
          </w:tcPr>
          <w:p w14:paraId="1D18FAD3" w14:textId="77777777" w:rsidR="000C30F2" w:rsidRDefault="00904690">
            <w:r>
              <w:t>—</w:t>
            </w:r>
          </w:p>
        </w:tc>
        <w:tc>
          <w:tcPr>
            <w:tcW w:w="7364" w:type="dxa"/>
            <w:vAlign w:val="center"/>
          </w:tcPr>
          <w:p w14:paraId="625B2493" w14:textId="77777777" w:rsidR="000C30F2" w:rsidRDefault="00904690">
            <w:pPr>
              <w:pStyle w:val="afffffffff9"/>
              <w:numPr>
                <w:ilvl w:val="0"/>
                <w:numId w:val="0"/>
              </w:numPr>
            </w:pPr>
            <w:r>
              <w:rPr>
                <w:rFonts w:hint="eastAsia"/>
              </w:rPr>
              <w:t>同一周期内，快递循环箱使用项目功能单位生产成型过程的能源消耗排放；</w:t>
            </w:r>
          </w:p>
        </w:tc>
      </w:tr>
    </w:tbl>
    <w:p w14:paraId="0855C322" w14:textId="77777777" w:rsidR="000C30F2" w:rsidRDefault="000C30F2">
      <w:pPr>
        <w:pStyle w:val="afffffffff9"/>
        <w:numPr>
          <w:ilvl w:val="0"/>
          <w:numId w:val="0"/>
        </w:numPr>
        <w:ind w:firstLineChars="200" w:firstLine="420"/>
        <w:rPr>
          <w:highlight w:val="yellow"/>
        </w:rPr>
      </w:pPr>
    </w:p>
    <w:p w14:paraId="5D2B9976" w14:textId="77777777" w:rsidR="000C30F2" w:rsidRDefault="00904690">
      <w:pPr>
        <w:pStyle w:val="afffffffff9"/>
        <w:numPr>
          <w:ilvl w:val="0"/>
          <w:numId w:val="0"/>
        </w:numPr>
        <w:ind w:firstLineChars="200" w:firstLine="420"/>
      </w:pPr>
      <w:r>
        <w:rPr>
          <w:rFonts w:hint="eastAsia"/>
        </w:rPr>
        <w:t>分销存储排放量按式（</w:t>
      </w:r>
      <w:r>
        <w:t>10</w:t>
      </w:r>
      <w:r>
        <w:rPr>
          <w:rFonts w:hint="eastAsia"/>
        </w:rPr>
        <w:t>）计算：</w:t>
      </w:r>
    </w:p>
    <w:p w14:paraId="6CAB20DA" w14:textId="77777777" w:rsidR="000C30F2" w:rsidRDefault="00904690">
      <w:pPr>
        <w:pStyle w:val="afffffffff9"/>
        <w:numPr>
          <w:ilvl w:val="0"/>
          <w:numId w:val="0"/>
        </w:numPr>
        <w:ind w:firstLineChars="200" w:firstLine="420"/>
        <w:jc w:val="center"/>
      </w:pPr>
      <w:r>
        <w:rPr>
          <w:rFonts w:hint="eastAsia"/>
        </w:rPr>
        <w:t xml:space="preserve"> </w:t>
      </w:r>
      <w:r>
        <w:t xml:space="preserve">              </w:t>
      </w:r>
      <m:oMath>
        <m:sSub>
          <m:sSubPr>
            <m:ctrlPr>
              <w:rPr>
                <w:rFonts w:ascii="Cambria Math" w:hAnsi="Cambria Math"/>
                <w:i/>
              </w:rPr>
            </m:ctrlPr>
          </m:sSubPr>
          <m:e>
            <m:r>
              <w:rPr>
                <w:rFonts w:ascii="Cambria Math" w:hAnsi="Cambria Math"/>
              </w:rPr>
              <m:t>G</m:t>
            </m:r>
          </m:e>
          <m:sub>
            <m:r>
              <w:rPr>
                <w:rFonts w:ascii="Cambria Math" w:hAnsi="Cambria Math" w:hint="eastAsia"/>
              </w:rPr>
              <m:t>分销</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分销</m:t>
            </m:r>
            <m:r>
              <w:rPr>
                <w:rFonts w:ascii="Cambria Math" w:hAnsi="Cambria Math"/>
              </w:rPr>
              <m:t>-</m:t>
            </m:r>
            <m:r>
              <w:rPr>
                <w:rFonts w:ascii="Cambria Math" w:hAnsi="Cambria Math" w:hint="eastAsia"/>
              </w:rPr>
              <m:t>物料消耗</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分销</m:t>
            </m:r>
            <m:r>
              <w:rPr>
                <w:rFonts w:ascii="Cambria Math" w:hAnsi="Cambria Math"/>
              </w:rPr>
              <m:t>-</m:t>
            </m:r>
            <m:r>
              <w:rPr>
                <w:rFonts w:ascii="Cambria Math" w:hAnsi="Cambria Math" w:hint="eastAsia"/>
              </w:rPr>
              <m:t>运输配送</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分销</m:t>
            </m:r>
            <m:r>
              <w:rPr>
                <w:rFonts w:ascii="Cambria Math" w:hAnsi="Cambria Math"/>
              </w:rPr>
              <m:t>-</m:t>
            </m:r>
            <m:r>
              <w:rPr>
                <w:rFonts w:ascii="Cambria Math" w:hAnsi="Cambria Math" w:hint="eastAsia"/>
              </w:rPr>
              <m:t>能源消耗</m:t>
            </m:r>
          </m:sub>
        </m:sSub>
      </m:oMath>
      <w:r>
        <w:t xml:space="preserve">                   </w:t>
      </w:r>
      <w:r>
        <w:rPr>
          <w:rFonts w:hint="eastAsia"/>
        </w:rPr>
        <w:t>（</w:t>
      </w:r>
      <w:r>
        <w:t>10</w:t>
      </w:r>
      <w:r>
        <w:rPr>
          <w:rFonts w:hint="eastAsia"/>
        </w:rPr>
        <w:t>）</w:t>
      </w:r>
    </w:p>
    <w:p w14:paraId="324F5A52"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4"/>
        <w:gridCol w:w="7364"/>
      </w:tblGrid>
      <w:tr w:rsidR="000C30F2" w14:paraId="59B503E9" w14:textId="77777777">
        <w:trPr>
          <w:jc w:val="center"/>
        </w:trPr>
        <w:tc>
          <w:tcPr>
            <w:tcW w:w="1276" w:type="dxa"/>
            <w:vAlign w:val="center"/>
          </w:tcPr>
          <w:p w14:paraId="2948B99B" w14:textId="77777777" w:rsidR="000C30F2" w:rsidRDefault="00904690">
            <w:pPr>
              <w:pStyle w:val="afffffffff9"/>
              <w:numPr>
                <w:ilvl w:val="0"/>
                <w:numId w:val="0"/>
              </w:numPr>
            </w:pPr>
            <w:r>
              <w:rPr>
                <w:rFonts w:hint="eastAsia"/>
              </w:rPr>
              <w:t>G</w:t>
            </w:r>
            <w:r>
              <w:rPr>
                <w:rFonts w:hint="eastAsia"/>
                <w:vertAlign w:val="subscript"/>
              </w:rPr>
              <w:t>分销</w:t>
            </w:r>
          </w:p>
        </w:tc>
        <w:tc>
          <w:tcPr>
            <w:tcW w:w="704" w:type="dxa"/>
            <w:vAlign w:val="center"/>
          </w:tcPr>
          <w:p w14:paraId="66054387" w14:textId="77777777" w:rsidR="000C30F2" w:rsidRDefault="00904690">
            <w:r>
              <w:t>—</w:t>
            </w:r>
          </w:p>
        </w:tc>
        <w:tc>
          <w:tcPr>
            <w:tcW w:w="7364" w:type="dxa"/>
            <w:vAlign w:val="center"/>
          </w:tcPr>
          <w:p w14:paraId="72FC722C" w14:textId="77777777" w:rsidR="000C30F2" w:rsidRDefault="00904690">
            <w:pPr>
              <w:pStyle w:val="afffffffff9"/>
              <w:numPr>
                <w:ilvl w:val="0"/>
                <w:numId w:val="0"/>
              </w:numPr>
            </w:pPr>
            <w:r>
              <w:rPr>
                <w:rFonts w:hint="eastAsia"/>
              </w:rPr>
              <w:t>同一周期内，快递循环箱使用项目功能单位调拨运输过程、存储过程、面单等耗材使用过程等，主要涉及运输配送排放、能源消耗排放、物料消耗排放；</w:t>
            </w:r>
          </w:p>
        </w:tc>
      </w:tr>
      <w:tr w:rsidR="000C30F2" w14:paraId="2E0861C7" w14:textId="77777777">
        <w:trPr>
          <w:jc w:val="center"/>
        </w:trPr>
        <w:tc>
          <w:tcPr>
            <w:tcW w:w="1276" w:type="dxa"/>
            <w:vAlign w:val="center"/>
          </w:tcPr>
          <w:p w14:paraId="1063DA4A" w14:textId="77777777" w:rsidR="000C30F2" w:rsidRDefault="00904690">
            <w:pPr>
              <w:pStyle w:val="afffffffff9"/>
              <w:numPr>
                <w:ilvl w:val="0"/>
                <w:numId w:val="0"/>
              </w:numPr>
            </w:pPr>
            <w:r>
              <w:rPr>
                <w:rFonts w:hint="eastAsia"/>
              </w:rPr>
              <w:t>G</w:t>
            </w:r>
            <w:r>
              <w:rPr>
                <w:rFonts w:hint="eastAsia"/>
                <w:vertAlign w:val="subscript"/>
              </w:rPr>
              <w:t>分销-物料消耗</w:t>
            </w:r>
          </w:p>
        </w:tc>
        <w:tc>
          <w:tcPr>
            <w:tcW w:w="704" w:type="dxa"/>
            <w:vAlign w:val="center"/>
          </w:tcPr>
          <w:p w14:paraId="61B9F7C9" w14:textId="77777777" w:rsidR="000C30F2" w:rsidRDefault="00904690">
            <w:r>
              <w:t>—</w:t>
            </w:r>
          </w:p>
        </w:tc>
        <w:tc>
          <w:tcPr>
            <w:tcW w:w="7364" w:type="dxa"/>
            <w:vAlign w:val="center"/>
          </w:tcPr>
          <w:p w14:paraId="3663CEFC" w14:textId="77777777" w:rsidR="000C30F2" w:rsidRDefault="00904690">
            <w:pPr>
              <w:pStyle w:val="afffffffff9"/>
              <w:numPr>
                <w:ilvl w:val="0"/>
                <w:numId w:val="0"/>
              </w:numPr>
            </w:pPr>
            <w:r>
              <w:rPr>
                <w:rFonts w:hint="eastAsia"/>
              </w:rPr>
              <w:t>同一周期内，快递循环箱使用项目功能单位分销存储的面单等耗材使用过程的物料消耗排放；</w:t>
            </w:r>
          </w:p>
        </w:tc>
      </w:tr>
      <w:tr w:rsidR="000C30F2" w14:paraId="6BE1A3CF" w14:textId="77777777">
        <w:trPr>
          <w:jc w:val="center"/>
        </w:trPr>
        <w:tc>
          <w:tcPr>
            <w:tcW w:w="1276" w:type="dxa"/>
            <w:vAlign w:val="center"/>
          </w:tcPr>
          <w:p w14:paraId="129BED08" w14:textId="77777777" w:rsidR="000C30F2" w:rsidRDefault="00904690">
            <w:pPr>
              <w:pStyle w:val="afffffffff9"/>
              <w:numPr>
                <w:ilvl w:val="0"/>
                <w:numId w:val="0"/>
              </w:numPr>
            </w:pPr>
            <w:r>
              <w:rPr>
                <w:rFonts w:hint="eastAsia"/>
              </w:rPr>
              <w:t>G</w:t>
            </w:r>
            <w:r>
              <w:rPr>
                <w:rFonts w:hint="eastAsia"/>
                <w:vertAlign w:val="subscript"/>
              </w:rPr>
              <w:t>分销-运输配送</w:t>
            </w:r>
          </w:p>
        </w:tc>
        <w:tc>
          <w:tcPr>
            <w:tcW w:w="704" w:type="dxa"/>
            <w:vAlign w:val="center"/>
          </w:tcPr>
          <w:p w14:paraId="02E1084D" w14:textId="77777777" w:rsidR="000C30F2" w:rsidRDefault="00904690">
            <w:r>
              <w:t>—</w:t>
            </w:r>
          </w:p>
        </w:tc>
        <w:tc>
          <w:tcPr>
            <w:tcW w:w="7364" w:type="dxa"/>
            <w:vAlign w:val="center"/>
          </w:tcPr>
          <w:p w14:paraId="0E0834E3" w14:textId="77777777" w:rsidR="000C30F2" w:rsidRDefault="00904690">
            <w:pPr>
              <w:pStyle w:val="afffffffff9"/>
              <w:numPr>
                <w:ilvl w:val="0"/>
                <w:numId w:val="0"/>
              </w:numPr>
            </w:pPr>
            <w:r>
              <w:rPr>
                <w:rFonts w:hint="eastAsia"/>
              </w:rPr>
              <w:t>同一周期内，快递循环箱使用项目功能单位分销存储涉及的运输配送排放；</w:t>
            </w:r>
          </w:p>
        </w:tc>
      </w:tr>
      <w:tr w:rsidR="000C30F2" w14:paraId="10EBED3B" w14:textId="77777777">
        <w:trPr>
          <w:jc w:val="center"/>
        </w:trPr>
        <w:tc>
          <w:tcPr>
            <w:tcW w:w="1276" w:type="dxa"/>
            <w:vAlign w:val="center"/>
          </w:tcPr>
          <w:p w14:paraId="4A5627A5" w14:textId="77777777" w:rsidR="000C30F2" w:rsidRDefault="00904690">
            <w:pPr>
              <w:pStyle w:val="afffffffff9"/>
              <w:numPr>
                <w:ilvl w:val="0"/>
                <w:numId w:val="0"/>
              </w:numPr>
            </w:pPr>
            <w:r>
              <w:rPr>
                <w:rFonts w:hint="eastAsia"/>
              </w:rPr>
              <w:t>G</w:t>
            </w:r>
            <w:r>
              <w:rPr>
                <w:rFonts w:hint="eastAsia"/>
                <w:vertAlign w:val="subscript"/>
              </w:rPr>
              <w:t>分销-能源消耗</w:t>
            </w:r>
          </w:p>
        </w:tc>
        <w:tc>
          <w:tcPr>
            <w:tcW w:w="704" w:type="dxa"/>
            <w:vAlign w:val="center"/>
          </w:tcPr>
          <w:p w14:paraId="663BD110" w14:textId="77777777" w:rsidR="000C30F2" w:rsidRDefault="00904690">
            <w:r>
              <w:t>—</w:t>
            </w:r>
          </w:p>
        </w:tc>
        <w:tc>
          <w:tcPr>
            <w:tcW w:w="7364" w:type="dxa"/>
            <w:vAlign w:val="center"/>
          </w:tcPr>
          <w:p w14:paraId="1FD030C6" w14:textId="77777777" w:rsidR="000C30F2" w:rsidRDefault="00904690">
            <w:pPr>
              <w:pStyle w:val="afffffffff9"/>
              <w:numPr>
                <w:ilvl w:val="0"/>
                <w:numId w:val="0"/>
              </w:numPr>
            </w:pPr>
            <w:r>
              <w:rPr>
                <w:rFonts w:hint="eastAsia"/>
              </w:rPr>
              <w:t>同一周期内，快递循环箱使用项目功能单位分销存储仓储过程涉及的能源消耗排放；</w:t>
            </w:r>
          </w:p>
        </w:tc>
      </w:tr>
    </w:tbl>
    <w:p w14:paraId="45F8A6FB" w14:textId="77777777" w:rsidR="000C30F2" w:rsidRDefault="000C30F2">
      <w:pPr>
        <w:pStyle w:val="afffffffff9"/>
        <w:numPr>
          <w:ilvl w:val="0"/>
          <w:numId w:val="0"/>
        </w:numPr>
        <w:ind w:firstLineChars="200" w:firstLine="420"/>
        <w:rPr>
          <w:highlight w:val="yellow"/>
        </w:rPr>
      </w:pPr>
    </w:p>
    <w:p w14:paraId="6F2ACE03" w14:textId="77777777" w:rsidR="000C30F2" w:rsidRDefault="00904690">
      <w:pPr>
        <w:pStyle w:val="afffffffff9"/>
        <w:numPr>
          <w:ilvl w:val="0"/>
          <w:numId w:val="0"/>
        </w:numPr>
        <w:ind w:firstLineChars="200" w:firstLine="420"/>
      </w:pPr>
      <w:r>
        <w:rPr>
          <w:rFonts w:hint="eastAsia"/>
        </w:rPr>
        <w:t>回收处理排放量按式（</w:t>
      </w:r>
      <w:r>
        <w:t>11</w:t>
      </w:r>
      <w:r>
        <w:rPr>
          <w:rFonts w:hint="eastAsia"/>
        </w:rPr>
        <w:t>）计算：</w:t>
      </w:r>
    </w:p>
    <w:p w14:paraId="582E3955" w14:textId="77777777" w:rsidR="000C30F2" w:rsidRDefault="00904690">
      <w:pPr>
        <w:pStyle w:val="afffffffff9"/>
        <w:numPr>
          <w:ilvl w:val="0"/>
          <w:numId w:val="0"/>
        </w:numPr>
        <w:ind w:firstLineChars="200" w:firstLine="420"/>
        <w:jc w:val="center"/>
      </w:pPr>
      <w:r>
        <w:rPr>
          <w:rFonts w:hint="eastAsia"/>
        </w:rPr>
        <w:t xml:space="preserve"> </w:t>
      </w:r>
      <w:r>
        <w:t xml:space="preserve">             </w:t>
      </w:r>
      <m:oMath>
        <m:sSub>
          <m:sSubPr>
            <m:ctrlPr>
              <w:rPr>
                <w:rFonts w:ascii="Cambria Math" w:hAnsi="Cambria Math"/>
                <w:i/>
              </w:rPr>
            </m:ctrlPr>
          </m:sSubPr>
          <m:e>
            <m:r>
              <w:rPr>
                <w:rFonts w:ascii="Cambria Math" w:hAnsi="Cambria Math"/>
              </w:rPr>
              <m:t>G</m:t>
            </m:r>
          </m:e>
          <m:sub>
            <m:r>
              <w:rPr>
                <w:rFonts w:ascii="Cambria Math" w:hAnsi="Cambria Math" w:hint="eastAsia"/>
              </w:rPr>
              <m:t>回收</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回收</m:t>
            </m:r>
            <m:r>
              <w:rPr>
                <w:rFonts w:ascii="Cambria Math" w:hAnsi="Cambria Math"/>
              </w:rPr>
              <m:t>-</m:t>
            </m:r>
            <m:r>
              <w:rPr>
                <w:rFonts w:ascii="Cambria Math" w:hAnsi="Cambria Math" w:hint="eastAsia"/>
              </w:rPr>
              <m:t>物料消耗</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回收</m:t>
            </m:r>
            <m:r>
              <w:rPr>
                <w:rFonts w:ascii="Cambria Math" w:hAnsi="Cambria Math"/>
              </w:rPr>
              <m:t>-</m:t>
            </m:r>
            <m:r>
              <w:rPr>
                <w:rFonts w:ascii="Cambria Math" w:hAnsi="Cambria Math" w:hint="eastAsia"/>
              </w:rPr>
              <m:t>运输配送</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回收</m:t>
            </m:r>
            <m:r>
              <w:rPr>
                <w:rFonts w:ascii="Cambria Math" w:hAnsi="Cambria Math"/>
              </w:rPr>
              <m:t>-</m:t>
            </m:r>
            <m:r>
              <w:rPr>
                <w:rFonts w:ascii="Cambria Math" w:hAnsi="Cambria Math" w:hint="eastAsia"/>
              </w:rPr>
              <m:t>能源消耗</m:t>
            </m:r>
          </m:sub>
        </m:sSub>
      </m:oMath>
      <w:r>
        <w:t xml:space="preserve">                    </w:t>
      </w:r>
      <w:r>
        <w:rPr>
          <w:rFonts w:hint="eastAsia"/>
        </w:rPr>
        <w:t>（</w:t>
      </w:r>
      <w:r>
        <w:t>11</w:t>
      </w:r>
      <w:r>
        <w:rPr>
          <w:rFonts w:hint="eastAsia"/>
        </w:rPr>
        <w:t>）</w:t>
      </w:r>
    </w:p>
    <w:p w14:paraId="5F7DDCAC"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4"/>
        <w:gridCol w:w="7364"/>
      </w:tblGrid>
      <w:tr w:rsidR="000C30F2" w14:paraId="55B338D4" w14:textId="77777777">
        <w:trPr>
          <w:jc w:val="center"/>
        </w:trPr>
        <w:tc>
          <w:tcPr>
            <w:tcW w:w="1276" w:type="dxa"/>
            <w:vAlign w:val="center"/>
          </w:tcPr>
          <w:p w14:paraId="7A87962C" w14:textId="77777777" w:rsidR="000C30F2" w:rsidRDefault="00904690">
            <w:pPr>
              <w:pStyle w:val="afffffffff9"/>
              <w:numPr>
                <w:ilvl w:val="0"/>
                <w:numId w:val="0"/>
              </w:numPr>
            </w:pPr>
            <w:r>
              <w:rPr>
                <w:rFonts w:hint="eastAsia"/>
              </w:rPr>
              <w:t>G</w:t>
            </w:r>
            <w:r>
              <w:rPr>
                <w:rFonts w:hint="eastAsia"/>
                <w:vertAlign w:val="subscript"/>
              </w:rPr>
              <w:t>回收</w:t>
            </w:r>
          </w:p>
        </w:tc>
        <w:tc>
          <w:tcPr>
            <w:tcW w:w="704" w:type="dxa"/>
            <w:vAlign w:val="center"/>
          </w:tcPr>
          <w:p w14:paraId="3E991CDB" w14:textId="77777777" w:rsidR="000C30F2" w:rsidRDefault="00904690">
            <w:r>
              <w:t>—</w:t>
            </w:r>
          </w:p>
        </w:tc>
        <w:tc>
          <w:tcPr>
            <w:tcW w:w="7364" w:type="dxa"/>
            <w:vAlign w:val="center"/>
          </w:tcPr>
          <w:p w14:paraId="12F4D59A" w14:textId="77777777" w:rsidR="000C30F2" w:rsidRDefault="00904690">
            <w:pPr>
              <w:pStyle w:val="afffffffff9"/>
              <w:numPr>
                <w:ilvl w:val="0"/>
                <w:numId w:val="0"/>
              </w:numPr>
            </w:pPr>
            <w:r>
              <w:rPr>
                <w:rFonts w:hint="eastAsia"/>
              </w:rPr>
              <w:t>同一周期内，快递循环箱使用项目功能单位回收存储过程，分拣、维修、清洗、消毒等耗能和耗材过程，快递循环箱使用项目功能单位回收过程信息系统耗能和技术支持配套硬件，主要涉及运输配送排放、能源消耗排放、物料消耗排放；</w:t>
            </w:r>
          </w:p>
        </w:tc>
      </w:tr>
      <w:tr w:rsidR="000C30F2" w14:paraId="3BF400C1" w14:textId="77777777">
        <w:trPr>
          <w:jc w:val="center"/>
        </w:trPr>
        <w:tc>
          <w:tcPr>
            <w:tcW w:w="1276" w:type="dxa"/>
            <w:vAlign w:val="center"/>
          </w:tcPr>
          <w:p w14:paraId="57980C95" w14:textId="77777777" w:rsidR="000C30F2" w:rsidRDefault="00904690">
            <w:pPr>
              <w:pStyle w:val="afffffffff9"/>
              <w:numPr>
                <w:ilvl w:val="0"/>
                <w:numId w:val="0"/>
              </w:numPr>
            </w:pPr>
            <w:r>
              <w:rPr>
                <w:rFonts w:hint="eastAsia"/>
              </w:rPr>
              <w:t>G</w:t>
            </w:r>
            <w:r>
              <w:rPr>
                <w:rFonts w:hint="eastAsia"/>
                <w:vertAlign w:val="subscript"/>
              </w:rPr>
              <w:t>回收-物料消耗</w:t>
            </w:r>
          </w:p>
        </w:tc>
        <w:tc>
          <w:tcPr>
            <w:tcW w:w="704" w:type="dxa"/>
            <w:vAlign w:val="center"/>
          </w:tcPr>
          <w:p w14:paraId="7F279BB9" w14:textId="77777777" w:rsidR="000C30F2" w:rsidRDefault="00904690">
            <w:r>
              <w:t>—</w:t>
            </w:r>
          </w:p>
        </w:tc>
        <w:tc>
          <w:tcPr>
            <w:tcW w:w="7364" w:type="dxa"/>
            <w:vAlign w:val="center"/>
          </w:tcPr>
          <w:p w14:paraId="2D8E021E" w14:textId="77777777" w:rsidR="000C30F2" w:rsidRDefault="00904690">
            <w:pPr>
              <w:pStyle w:val="afffffffff9"/>
              <w:numPr>
                <w:ilvl w:val="0"/>
                <w:numId w:val="0"/>
              </w:numPr>
            </w:pPr>
            <w:r>
              <w:rPr>
                <w:rFonts w:hint="eastAsia"/>
              </w:rPr>
              <w:t>同一周期内，快递循环箱使用项目功能单位回收处理的耗材使用过程的物料消耗排放；</w:t>
            </w:r>
          </w:p>
        </w:tc>
      </w:tr>
      <w:tr w:rsidR="000C30F2" w14:paraId="7D77BD70" w14:textId="77777777">
        <w:trPr>
          <w:jc w:val="center"/>
        </w:trPr>
        <w:tc>
          <w:tcPr>
            <w:tcW w:w="1276" w:type="dxa"/>
            <w:vAlign w:val="center"/>
          </w:tcPr>
          <w:p w14:paraId="1ACDCD5F" w14:textId="77777777" w:rsidR="000C30F2" w:rsidRDefault="00904690">
            <w:pPr>
              <w:pStyle w:val="afffffffff9"/>
              <w:numPr>
                <w:ilvl w:val="0"/>
                <w:numId w:val="0"/>
              </w:numPr>
            </w:pPr>
            <w:r>
              <w:rPr>
                <w:rFonts w:hint="eastAsia"/>
              </w:rPr>
              <w:t>G</w:t>
            </w:r>
            <w:r>
              <w:rPr>
                <w:rFonts w:hint="eastAsia"/>
                <w:vertAlign w:val="subscript"/>
              </w:rPr>
              <w:t>回收-运输配送</w:t>
            </w:r>
          </w:p>
        </w:tc>
        <w:tc>
          <w:tcPr>
            <w:tcW w:w="704" w:type="dxa"/>
            <w:vAlign w:val="center"/>
          </w:tcPr>
          <w:p w14:paraId="644C8682" w14:textId="77777777" w:rsidR="000C30F2" w:rsidRDefault="00904690">
            <w:r>
              <w:t>—</w:t>
            </w:r>
          </w:p>
        </w:tc>
        <w:tc>
          <w:tcPr>
            <w:tcW w:w="7364" w:type="dxa"/>
            <w:vAlign w:val="center"/>
          </w:tcPr>
          <w:p w14:paraId="66D110A0" w14:textId="77777777" w:rsidR="000C30F2" w:rsidRDefault="00904690">
            <w:pPr>
              <w:pStyle w:val="afffffffff9"/>
              <w:numPr>
                <w:ilvl w:val="0"/>
                <w:numId w:val="0"/>
              </w:numPr>
            </w:pPr>
            <w:r>
              <w:rPr>
                <w:rFonts w:hint="eastAsia"/>
              </w:rPr>
              <w:t>同一周期内，快递循环箱使用项目功能单位回收处理涉及的运输配送排放；</w:t>
            </w:r>
          </w:p>
        </w:tc>
      </w:tr>
      <w:tr w:rsidR="000C30F2" w14:paraId="7E874975" w14:textId="77777777">
        <w:trPr>
          <w:jc w:val="center"/>
        </w:trPr>
        <w:tc>
          <w:tcPr>
            <w:tcW w:w="1276" w:type="dxa"/>
            <w:vAlign w:val="center"/>
          </w:tcPr>
          <w:p w14:paraId="75AB606E" w14:textId="77777777" w:rsidR="000C30F2" w:rsidRDefault="00904690">
            <w:pPr>
              <w:pStyle w:val="afffffffff9"/>
              <w:numPr>
                <w:ilvl w:val="0"/>
                <w:numId w:val="0"/>
              </w:numPr>
            </w:pPr>
            <w:r>
              <w:rPr>
                <w:rFonts w:hint="eastAsia"/>
              </w:rPr>
              <w:t>G</w:t>
            </w:r>
            <w:r>
              <w:rPr>
                <w:rFonts w:hint="eastAsia"/>
                <w:vertAlign w:val="subscript"/>
              </w:rPr>
              <w:t>回收-能源消耗</w:t>
            </w:r>
          </w:p>
        </w:tc>
        <w:tc>
          <w:tcPr>
            <w:tcW w:w="704" w:type="dxa"/>
            <w:vAlign w:val="center"/>
          </w:tcPr>
          <w:p w14:paraId="4A9F47C8" w14:textId="77777777" w:rsidR="000C30F2" w:rsidRDefault="00904690">
            <w:r>
              <w:t>—</w:t>
            </w:r>
          </w:p>
        </w:tc>
        <w:tc>
          <w:tcPr>
            <w:tcW w:w="7364" w:type="dxa"/>
            <w:vAlign w:val="center"/>
          </w:tcPr>
          <w:p w14:paraId="5B91AC2E" w14:textId="77777777" w:rsidR="000C30F2" w:rsidRDefault="00904690">
            <w:pPr>
              <w:pStyle w:val="afffffffff9"/>
              <w:numPr>
                <w:ilvl w:val="0"/>
                <w:numId w:val="0"/>
              </w:numPr>
            </w:pPr>
            <w:r>
              <w:rPr>
                <w:rFonts w:hint="eastAsia"/>
              </w:rPr>
              <w:t>同一周期内，快递循环箱使用项目功能单位回收处理涉及的能源消耗排放；</w:t>
            </w:r>
          </w:p>
        </w:tc>
      </w:tr>
    </w:tbl>
    <w:p w14:paraId="271A0B29" w14:textId="77777777" w:rsidR="000C30F2" w:rsidRDefault="000C30F2">
      <w:pPr>
        <w:pStyle w:val="afffffffff9"/>
        <w:numPr>
          <w:ilvl w:val="0"/>
          <w:numId w:val="0"/>
        </w:numPr>
        <w:ind w:firstLineChars="200" w:firstLine="420"/>
        <w:rPr>
          <w:highlight w:val="yellow"/>
        </w:rPr>
      </w:pPr>
    </w:p>
    <w:p w14:paraId="2D2AEEE6" w14:textId="77777777" w:rsidR="000C30F2" w:rsidRDefault="00904690">
      <w:pPr>
        <w:pStyle w:val="afffffffff9"/>
        <w:numPr>
          <w:ilvl w:val="0"/>
          <w:numId w:val="0"/>
        </w:numPr>
        <w:ind w:firstLineChars="200" w:firstLine="420"/>
      </w:pPr>
      <w:r>
        <w:rPr>
          <w:rFonts w:hint="eastAsia"/>
        </w:rPr>
        <w:t>废弃物处置排放量按式（</w:t>
      </w:r>
      <w:r>
        <w:t>12</w:t>
      </w:r>
      <w:r>
        <w:rPr>
          <w:rFonts w:hint="eastAsia"/>
        </w:rPr>
        <w:t>）计算：</w:t>
      </w:r>
    </w:p>
    <w:p w14:paraId="631BC093" w14:textId="77777777" w:rsidR="000C30F2" w:rsidRDefault="00904690">
      <w:pPr>
        <w:pStyle w:val="afffffffff9"/>
        <w:numPr>
          <w:ilvl w:val="0"/>
          <w:numId w:val="0"/>
        </w:numPr>
        <w:ind w:firstLineChars="200" w:firstLine="420"/>
        <w:jc w:val="center"/>
      </w:pPr>
      <w:r>
        <w:rPr>
          <w:rFonts w:hint="eastAsia"/>
        </w:rPr>
        <w:t xml:space="preserve"> </w:t>
      </w:r>
      <w:r>
        <w:t xml:space="preserve">                      </w:t>
      </w:r>
      <m:oMath>
        <m:sSub>
          <m:sSubPr>
            <m:ctrlPr>
              <w:rPr>
                <w:rFonts w:ascii="Cambria Math" w:hAnsi="Cambria Math"/>
                <w:i/>
              </w:rPr>
            </m:ctrlPr>
          </m:sSubPr>
          <m:e>
            <m:r>
              <w:rPr>
                <w:rFonts w:ascii="Cambria Math" w:hAnsi="Cambria Math"/>
              </w:rPr>
              <m:t>G</m:t>
            </m:r>
          </m:e>
          <m:sub>
            <m:r>
              <w:rPr>
                <w:rFonts w:ascii="Cambria Math" w:hAnsi="Cambria Math" w:hint="eastAsia"/>
              </w:rPr>
              <m:t>废弃物</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废弃物</m:t>
            </m:r>
            <m:r>
              <w:rPr>
                <w:rFonts w:ascii="Cambria Math" w:hAnsi="Cambria Math"/>
              </w:rPr>
              <m:t>-</m:t>
            </m:r>
            <m:r>
              <w:rPr>
                <w:rFonts w:ascii="Cambria Math" w:hAnsi="Cambria Math" w:hint="eastAsia"/>
              </w:rPr>
              <m:t>能源消耗</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hint="eastAsia"/>
              </w:rPr>
              <m:t>废弃物处置</m:t>
            </m:r>
          </m:sub>
        </m:sSub>
      </m:oMath>
      <w:r>
        <w:t xml:space="preserve">                        </w:t>
      </w:r>
      <w:r>
        <w:rPr>
          <w:rFonts w:hint="eastAsia"/>
        </w:rPr>
        <w:t>（</w:t>
      </w:r>
      <w:r>
        <w:t>12</w:t>
      </w:r>
      <w:r>
        <w:rPr>
          <w:rFonts w:hint="eastAsia"/>
        </w:rPr>
        <w:t>）</w:t>
      </w:r>
    </w:p>
    <w:p w14:paraId="47AEA01F" w14:textId="77777777" w:rsidR="000C30F2" w:rsidRDefault="00904690">
      <w:pPr>
        <w:pStyle w:val="afffffffff9"/>
        <w:numPr>
          <w:ilvl w:val="0"/>
          <w:numId w:val="0"/>
        </w:numPr>
        <w:ind w:firstLineChars="200" w:firstLine="420"/>
      </w:pPr>
      <w:r>
        <w:rPr>
          <w:rFonts w:hint="eastAsia"/>
        </w:rPr>
        <w:t>式中：</w:t>
      </w:r>
    </w:p>
    <w:tbl>
      <w:tblPr>
        <w:tblStyle w:val="af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4"/>
        <w:gridCol w:w="7364"/>
      </w:tblGrid>
      <w:tr w:rsidR="000C30F2" w14:paraId="4A8F6F33" w14:textId="77777777">
        <w:trPr>
          <w:jc w:val="center"/>
        </w:trPr>
        <w:tc>
          <w:tcPr>
            <w:tcW w:w="1276" w:type="dxa"/>
            <w:vAlign w:val="center"/>
          </w:tcPr>
          <w:p w14:paraId="11419C2F" w14:textId="77777777" w:rsidR="000C30F2" w:rsidRDefault="00904690">
            <w:pPr>
              <w:pStyle w:val="afffffffff9"/>
              <w:numPr>
                <w:ilvl w:val="0"/>
                <w:numId w:val="0"/>
              </w:numPr>
            </w:pPr>
            <w:r>
              <w:rPr>
                <w:rFonts w:hint="eastAsia"/>
              </w:rPr>
              <w:t>G</w:t>
            </w:r>
            <w:r>
              <w:rPr>
                <w:rFonts w:hint="eastAsia"/>
                <w:vertAlign w:val="subscript"/>
              </w:rPr>
              <w:t>废弃物</w:t>
            </w:r>
          </w:p>
        </w:tc>
        <w:tc>
          <w:tcPr>
            <w:tcW w:w="704" w:type="dxa"/>
            <w:vAlign w:val="center"/>
          </w:tcPr>
          <w:p w14:paraId="1D115F2A" w14:textId="77777777" w:rsidR="000C30F2" w:rsidRDefault="00904690">
            <w:r>
              <w:t>—</w:t>
            </w:r>
          </w:p>
        </w:tc>
        <w:tc>
          <w:tcPr>
            <w:tcW w:w="7364" w:type="dxa"/>
            <w:vAlign w:val="center"/>
          </w:tcPr>
          <w:p w14:paraId="3E7C888D" w14:textId="77777777" w:rsidR="000C30F2" w:rsidRDefault="00904690">
            <w:pPr>
              <w:pStyle w:val="afffffffff9"/>
              <w:numPr>
                <w:ilvl w:val="0"/>
                <w:numId w:val="0"/>
              </w:numPr>
            </w:pPr>
            <w:r>
              <w:rPr>
                <w:rFonts w:hint="eastAsia"/>
              </w:rPr>
              <w:t>同一周期内，快递循环箱使用项目功能单位废弃处置过程，主要涉及废弃物处置排放和能源消耗排放；</w:t>
            </w:r>
          </w:p>
        </w:tc>
      </w:tr>
      <w:tr w:rsidR="000C30F2" w14:paraId="4C0AC868" w14:textId="77777777">
        <w:trPr>
          <w:jc w:val="center"/>
        </w:trPr>
        <w:tc>
          <w:tcPr>
            <w:tcW w:w="1276" w:type="dxa"/>
            <w:vAlign w:val="center"/>
          </w:tcPr>
          <w:p w14:paraId="7BA9D988" w14:textId="77777777" w:rsidR="000C30F2" w:rsidRDefault="00904690">
            <w:pPr>
              <w:pStyle w:val="afffffffff9"/>
              <w:numPr>
                <w:ilvl w:val="0"/>
                <w:numId w:val="0"/>
              </w:numPr>
            </w:pPr>
            <w:r>
              <w:rPr>
                <w:rFonts w:hint="eastAsia"/>
              </w:rPr>
              <w:t>G</w:t>
            </w:r>
            <w:r>
              <w:rPr>
                <w:rFonts w:hint="eastAsia"/>
                <w:vertAlign w:val="subscript"/>
              </w:rPr>
              <w:t>废弃物-能源消耗</w:t>
            </w:r>
          </w:p>
        </w:tc>
        <w:tc>
          <w:tcPr>
            <w:tcW w:w="704" w:type="dxa"/>
            <w:vAlign w:val="center"/>
          </w:tcPr>
          <w:p w14:paraId="3E0B26B9" w14:textId="77777777" w:rsidR="000C30F2" w:rsidRDefault="00904690">
            <w:r>
              <w:t>—</w:t>
            </w:r>
          </w:p>
        </w:tc>
        <w:tc>
          <w:tcPr>
            <w:tcW w:w="7364" w:type="dxa"/>
            <w:vAlign w:val="center"/>
          </w:tcPr>
          <w:p w14:paraId="4CD96BD6" w14:textId="77777777" w:rsidR="000C30F2" w:rsidRDefault="00904690">
            <w:pPr>
              <w:pStyle w:val="afffffffff9"/>
              <w:numPr>
                <w:ilvl w:val="0"/>
                <w:numId w:val="0"/>
              </w:numPr>
            </w:pPr>
            <w:r>
              <w:rPr>
                <w:rFonts w:hint="eastAsia"/>
              </w:rPr>
              <w:t>同一周期内，快递循环箱使用项目功能单位废弃物处置的能源消耗排放；</w:t>
            </w:r>
          </w:p>
        </w:tc>
      </w:tr>
      <w:tr w:rsidR="000C30F2" w14:paraId="618D3FA4" w14:textId="77777777">
        <w:trPr>
          <w:jc w:val="center"/>
        </w:trPr>
        <w:tc>
          <w:tcPr>
            <w:tcW w:w="1276" w:type="dxa"/>
            <w:vAlign w:val="center"/>
          </w:tcPr>
          <w:p w14:paraId="54B72B8D" w14:textId="77777777" w:rsidR="000C30F2" w:rsidRDefault="00904690">
            <w:pPr>
              <w:pStyle w:val="afffffffff9"/>
              <w:numPr>
                <w:ilvl w:val="0"/>
                <w:numId w:val="0"/>
              </w:numPr>
            </w:pPr>
            <w:r>
              <w:rPr>
                <w:rFonts w:hint="eastAsia"/>
              </w:rPr>
              <w:t>G</w:t>
            </w:r>
            <w:r>
              <w:rPr>
                <w:rFonts w:hint="eastAsia"/>
                <w:vertAlign w:val="subscript"/>
              </w:rPr>
              <w:t>废弃物处置</w:t>
            </w:r>
          </w:p>
        </w:tc>
        <w:tc>
          <w:tcPr>
            <w:tcW w:w="704" w:type="dxa"/>
            <w:vAlign w:val="center"/>
          </w:tcPr>
          <w:p w14:paraId="120E9E09" w14:textId="77777777" w:rsidR="000C30F2" w:rsidRDefault="00904690">
            <w:r>
              <w:t>—</w:t>
            </w:r>
          </w:p>
        </w:tc>
        <w:tc>
          <w:tcPr>
            <w:tcW w:w="7364" w:type="dxa"/>
            <w:vAlign w:val="center"/>
          </w:tcPr>
          <w:p w14:paraId="55D182A1" w14:textId="77777777" w:rsidR="000C30F2" w:rsidRDefault="00904690">
            <w:pPr>
              <w:pStyle w:val="afffffffff9"/>
              <w:numPr>
                <w:ilvl w:val="0"/>
                <w:numId w:val="0"/>
              </w:numPr>
            </w:pPr>
            <w:r>
              <w:rPr>
                <w:rFonts w:hint="eastAsia"/>
              </w:rPr>
              <w:t>同一周期内，快递循环箱使用项目功能单位在废弃物处置环节的废弃物处置排放量，单位</w:t>
            </w:r>
            <w:proofErr w:type="gramStart"/>
            <w:r>
              <w:rPr>
                <w:rFonts w:hint="eastAsia"/>
              </w:rPr>
              <w:t>为吨二</w:t>
            </w:r>
            <w:proofErr w:type="gramEnd"/>
            <w:r>
              <w:rPr>
                <w:rFonts w:hint="eastAsia"/>
              </w:rPr>
              <w:t>氧化碳当量（t</w:t>
            </w:r>
            <w:r>
              <w:t>CO</w:t>
            </w:r>
            <w:r>
              <w:rPr>
                <w:vertAlign w:val="subscript"/>
              </w:rPr>
              <w:t>2</w:t>
            </w:r>
            <w:r>
              <w:t>e</w:t>
            </w:r>
            <w:r>
              <w:rPr>
                <w:rFonts w:hint="eastAsia"/>
              </w:rPr>
              <w:t>）；</w:t>
            </w:r>
          </w:p>
        </w:tc>
      </w:tr>
    </w:tbl>
    <w:p w14:paraId="02CF58AA" w14:textId="111A33AB" w:rsidR="000C30F2" w:rsidRDefault="00904690">
      <w:pPr>
        <w:pStyle w:val="affd"/>
        <w:spacing w:before="240" w:after="240"/>
      </w:pPr>
      <w:bookmarkStart w:id="152" w:name="_Toc142425736"/>
      <w:r>
        <w:rPr>
          <w:rFonts w:hint="eastAsia"/>
        </w:rPr>
        <w:t>数据</w:t>
      </w:r>
      <w:r w:rsidR="000148AF">
        <w:rPr>
          <w:rFonts w:hint="eastAsia"/>
        </w:rPr>
        <w:t>的监测与</w:t>
      </w:r>
      <w:r>
        <w:rPr>
          <w:rFonts w:hint="eastAsia"/>
        </w:rPr>
        <w:t>获取</w:t>
      </w:r>
      <w:bookmarkEnd w:id="152"/>
    </w:p>
    <w:p w14:paraId="67891C51" w14:textId="77777777" w:rsidR="000C30F2" w:rsidRDefault="00904690">
      <w:pPr>
        <w:pStyle w:val="affe"/>
        <w:spacing w:before="120" w:after="120"/>
      </w:pPr>
      <w:bookmarkStart w:id="153" w:name="_Toc142425737"/>
      <w:bookmarkStart w:id="154" w:name="_Toc137308041"/>
      <w:r>
        <w:rPr>
          <w:rFonts w:hint="eastAsia"/>
        </w:rPr>
        <w:t>活动数据</w:t>
      </w:r>
      <w:bookmarkEnd w:id="153"/>
      <w:bookmarkEnd w:id="154"/>
    </w:p>
    <w:p w14:paraId="12102FDD" w14:textId="77777777" w:rsidR="000C30F2" w:rsidRDefault="00904690">
      <w:pPr>
        <w:pStyle w:val="affffffffffff2"/>
      </w:pPr>
      <w:bookmarkStart w:id="155" w:name="_Hlk134302279"/>
      <w:r>
        <w:rPr>
          <w:rFonts w:hint="eastAsia"/>
        </w:rPr>
        <w:t>活动数据的获取要求：</w:t>
      </w:r>
    </w:p>
    <w:p w14:paraId="1208F300" w14:textId="77777777" w:rsidR="000C30F2" w:rsidRDefault="00904690">
      <w:pPr>
        <w:pStyle w:val="affffffffffff5"/>
        <w:numPr>
          <w:ilvl w:val="0"/>
          <w:numId w:val="33"/>
        </w:numPr>
        <w:tabs>
          <w:tab w:val="clear" w:pos="840"/>
        </w:tabs>
      </w:pPr>
      <w:r>
        <w:rPr>
          <w:rFonts w:hint="eastAsia"/>
        </w:rPr>
        <w:t>已实施项目，应选择或建立准则和程序，对与项目有关的和受项目影响的温室气体源进行定期监测或估算。对于不选择定期监测的温室气体源，应说明其理由；</w:t>
      </w:r>
    </w:p>
    <w:p w14:paraId="7C5F05F0" w14:textId="77777777" w:rsidR="000C30F2" w:rsidRDefault="00904690">
      <w:pPr>
        <w:pStyle w:val="affffffffffff5"/>
        <w:numPr>
          <w:ilvl w:val="0"/>
          <w:numId w:val="33"/>
        </w:numPr>
        <w:tabs>
          <w:tab w:val="clear" w:pos="840"/>
        </w:tabs>
      </w:pPr>
      <w:r>
        <w:rPr>
          <w:rFonts w:hint="eastAsia"/>
        </w:rPr>
        <w:lastRenderedPageBreak/>
        <w:t>尚未实施项目，应根据项目可行性研究报告或其他相关材料获取与项目有关的和受项目影响的温室气体源数据，并说明来源；</w:t>
      </w:r>
    </w:p>
    <w:p w14:paraId="6473B834" w14:textId="77777777" w:rsidR="000C30F2" w:rsidRDefault="00904690">
      <w:pPr>
        <w:pStyle w:val="affffffffffff5"/>
        <w:numPr>
          <w:ilvl w:val="0"/>
          <w:numId w:val="33"/>
        </w:numPr>
        <w:tabs>
          <w:tab w:val="clear" w:pos="840"/>
        </w:tabs>
      </w:pPr>
      <w:bookmarkStart w:id="156" w:name="_Hlk134047816"/>
      <w:r>
        <w:rPr>
          <w:rFonts w:hint="eastAsia"/>
        </w:rPr>
        <w:t>温室气体活动数据包括初级活动数据和次级活动数据。应优先收集初级活动数据，当初级活动数据收集无法实现时，宜选择收集次级活动数据</w:t>
      </w:r>
      <w:bookmarkEnd w:id="156"/>
      <w:r>
        <w:rPr>
          <w:rFonts w:hint="eastAsia"/>
        </w:rPr>
        <w:t>。</w:t>
      </w:r>
    </w:p>
    <w:p w14:paraId="466E9202" w14:textId="0A8FC2B1" w:rsidR="000C30F2" w:rsidRDefault="00904690">
      <w:pPr>
        <w:pStyle w:val="affffffffffff4"/>
        <w:numPr>
          <w:ilvl w:val="0"/>
          <w:numId w:val="26"/>
        </w:numPr>
        <w:ind w:left="726" w:hanging="363"/>
      </w:pPr>
      <w:r>
        <w:t>针对具体项目</w:t>
      </w:r>
      <w:r>
        <w:rPr>
          <w:rFonts w:hint="eastAsia"/>
        </w:rPr>
        <w:t>的活动数据获取来源和活动数据优先级的样例详见附表</w:t>
      </w:r>
      <w:r>
        <w:t>A。</w:t>
      </w:r>
    </w:p>
    <w:p w14:paraId="414D03A6" w14:textId="77777777" w:rsidR="000C30F2" w:rsidRDefault="00904690">
      <w:pPr>
        <w:pStyle w:val="affe"/>
        <w:spacing w:before="120" w:after="120"/>
      </w:pPr>
      <w:bookmarkStart w:id="157" w:name="_Toc142425738"/>
      <w:bookmarkEnd w:id="155"/>
      <w:r>
        <w:rPr>
          <w:rFonts w:hint="eastAsia"/>
        </w:rPr>
        <w:t>排放因子</w:t>
      </w:r>
      <w:bookmarkEnd w:id="157"/>
    </w:p>
    <w:p w14:paraId="4291BCD7" w14:textId="77777777" w:rsidR="000C30F2" w:rsidRDefault="00904690">
      <w:pPr>
        <w:pStyle w:val="affffffffffff2"/>
      </w:pPr>
      <w:bookmarkStart w:id="158" w:name="_Hlk134302580"/>
      <w:r>
        <w:rPr>
          <w:rFonts w:hint="eastAsia"/>
        </w:rPr>
        <w:t>应选择或规定计算时需要的排放因子并做出说明。排放因子应：</w:t>
      </w:r>
    </w:p>
    <w:p w14:paraId="6C064D28" w14:textId="77777777" w:rsidR="000C30F2" w:rsidRDefault="00904690">
      <w:pPr>
        <w:pStyle w:val="affffffffffff5"/>
        <w:numPr>
          <w:ilvl w:val="0"/>
          <w:numId w:val="34"/>
        </w:numPr>
        <w:tabs>
          <w:tab w:val="clear" w:pos="840"/>
        </w:tabs>
      </w:pPr>
      <w:r>
        <w:rPr>
          <w:rFonts w:hint="eastAsia"/>
        </w:rPr>
        <w:t>来源明确，有公信力；</w:t>
      </w:r>
    </w:p>
    <w:p w14:paraId="48CAFB8E" w14:textId="77777777" w:rsidR="000C30F2" w:rsidRDefault="00904690">
      <w:pPr>
        <w:pStyle w:val="affffffffffff5"/>
        <w:numPr>
          <w:ilvl w:val="0"/>
          <w:numId w:val="34"/>
        </w:numPr>
        <w:tabs>
          <w:tab w:val="clear" w:pos="840"/>
        </w:tabs>
      </w:pPr>
      <w:r>
        <w:rPr>
          <w:rFonts w:hint="eastAsia"/>
        </w:rPr>
        <w:t>具有时效性；</w:t>
      </w:r>
    </w:p>
    <w:p w14:paraId="2E215286" w14:textId="77777777" w:rsidR="000C30F2" w:rsidRDefault="00904690">
      <w:pPr>
        <w:pStyle w:val="affffffffffff5"/>
        <w:numPr>
          <w:ilvl w:val="0"/>
          <w:numId w:val="34"/>
        </w:numPr>
        <w:tabs>
          <w:tab w:val="clear" w:pos="840"/>
        </w:tabs>
      </w:pPr>
      <w:r>
        <w:rPr>
          <w:rFonts w:hint="eastAsia"/>
        </w:rPr>
        <w:t>和减排量核算的预定用途一致；</w:t>
      </w:r>
    </w:p>
    <w:p w14:paraId="4F67B3A6" w14:textId="77777777" w:rsidR="000C30F2" w:rsidRDefault="00904690">
      <w:pPr>
        <w:pStyle w:val="affffffffffff5"/>
        <w:numPr>
          <w:ilvl w:val="0"/>
          <w:numId w:val="34"/>
        </w:numPr>
        <w:tabs>
          <w:tab w:val="clear" w:pos="840"/>
        </w:tabs>
      </w:pPr>
      <w:bookmarkStart w:id="159" w:name="_Hlk134047849"/>
      <w:r>
        <w:rPr>
          <w:rFonts w:hint="eastAsia"/>
        </w:rPr>
        <w:t>排放因子的选取或计算应体现出快递循环箱使用项目生命周期温室气体排放的实际情况。应对排放因子的选取依据或计算过程给出具体说明</w:t>
      </w:r>
      <w:bookmarkEnd w:id="159"/>
      <w:r>
        <w:rPr>
          <w:rFonts w:hint="eastAsia"/>
        </w:rPr>
        <w:t>。</w:t>
      </w:r>
    </w:p>
    <w:bookmarkEnd w:id="158"/>
    <w:p w14:paraId="5863C065" w14:textId="482CBF51" w:rsidR="000C30F2" w:rsidRDefault="00904690">
      <w:pPr>
        <w:pStyle w:val="affffffffffff4"/>
        <w:numPr>
          <w:ilvl w:val="0"/>
          <w:numId w:val="26"/>
        </w:numPr>
        <w:ind w:left="726" w:hanging="363"/>
      </w:pPr>
      <w:r>
        <w:t>针对具体项目</w:t>
      </w:r>
      <w:r>
        <w:rPr>
          <w:rFonts w:hint="eastAsia"/>
        </w:rPr>
        <w:t>的排放因子选取详见附表</w:t>
      </w:r>
      <w:r w:rsidR="005B2DC6">
        <w:t>B</w:t>
      </w:r>
      <w:r>
        <w:t>。</w:t>
      </w:r>
    </w:p>
    <w:p w14:paraId="05D8BB69" w14:textId="77777777" w:rsidR="000C30F2" w:rsidRDefault="00904690">
      <w:pPr>
        <w:pStyle w:val="affd"/>
        <w:spacing w:before="240" w:after="240"/>
      </w:pPr>
      <w:bookmarkStart w:id="160" w:name="_Toc142425739"/>
      <w:r>
        <w:rPr>
          <w:rFonts w:hint="eastAsia"/>
        </w:rPr>
        <w:t>数据质量管理</w:t>
      </w:r>
      <w:bookmarkEnd w:id="160"/>
    </w:p>
    <w:p w14:paraId="669A6104" w14:textId="77777777" w:rsidR="000C30F2" w:rsidRDefault="00904690">
      <w:pPr>
        <w:pStyle w:val="affffffffffff2"/>
      </w:pPr>
      <w:bookmarkStart w:id="161" w:name="_Hlk145685259"/>
      <w:bookmarkStart w:id="162" w:name="_Hlk145685243"/>
      <w:r>
        <w:rPr>
          <w:rFonts w:hint="eastAsia"/>
        </w:rPr>
        <w:t>报告主体应对</w:t>
      </w:r>
      <w:r>
        <w:t>与项目和基准线情景相关的数据和信息进行管理，加强温室气体减排量数据质量管理工作，包括但不限于：</w:t>
      </w:r>
    </w:p>
    <w:p w14:paraId="4B88C74B" w14:textId="77777777" w:rsidR="000C30F2" w:rsidRDefault="00904690">
      <w:pPr>
        <w:pStyle w:val="affffffffffff5"/>
        <w:numPr>
          <w:ilvl w:val="0"/>
          <w:numId w:val="35"/>
        </w:numPr>
        <w:tabs>
          <w:tab w:val="clear" w:pos="840"/>
          <w:tab w:val="left" w:pos="846"/>
          <w:tab w:val="left" w:pos="851"/>
        </w:tabs>
        <w:rPr>
          <w:rFonts w:ascii="Times New Roman"/>
          <w:szCs w:val="22"/>
        </w:rPr>
      </w:pPr>
      <w:bookmarkStart w:id="163" w:name="_Hlk145685288"/>
      <w:bookmarkEnd w:id="161"/>
      <w:r>
        <w:rPr>
          <w:rFonts w:ascii="Times New Roman"/>
          <w:szCs w:val="22"/>
        </w:rPr>
        <w:t>建立</w:t>
      </w:r>
      <w:r>
        <w:rPr>
          <w:rFonts w:ascii="Times New Roman" w:hint="eastAsia"/>
          <w:szCs w:val="22"/>
        </w:rPr>
        <w:t>快递循环箱使用项目</w:t>
      </w:r>
      <w:r>
        <w:rPr>
          <w:rFonts w:ascii="Times New Roman"/>
          <w:szCs w:val="22"/>
        </w:rPr>
        <w:t>减排量核算和报告的规章制度，包括负责部门和人员、工作流程和内容、工作周期和时间节点等；制定专职人员负责减排量核算和报告工作；</w:t>
      </w:r>
    </w:p>
    <w:p w14:paraId="59527737" w14:textId="2777D309" w:rsidR="000C30F2" w:rsidRDefault="00904690">
      <w:pPr>
        <w:pStyle w:val="affffffffffff5"/>
        <w:numPr>
          <w:ilvl w:val="0"/>
          <w:numId w:val="35"/>
        </w:numPr>
        <w:tabs>
          <w:tab w:val="clear" w:pos="840"/>
          <w:tab w:val="left" w:pos="846"/>
          <w:tab w:val="left" w:pos="851"/>
        </w:tabs>
        <w:rPr>
          <w:rFonts w:ascii="Times New Roman"/>
          <w:szCs w:val="22"/>
        </w:rPr>
      </w:pPr>
      <w:bookmarkStart w:id="164" w:name="_Hlk145434842"/>
      <w:r>
        <w:rPr>
          <w:rFonts w:ascii="Times New Roman"/>
          <w:szCs w:val="22"/>
        </w:rPr>
        <w:t>建立并保持一个完整的温室</w:t>
      </w:r>
      <w:r w:rsidR="00C66491">
        <w:rPr>
          <w:rFonts w:ascii="Times New Roman" w:hint="eastAsia"/>
          <w:szCs w:val="22"/>
        </w:rPr>
        <w:t>气体运行管理制度，保证减排核算工作</w:t>
      </w:r>
      <w:r w:rsidR="00D45215">
        <w:rPr>
          <w:rFonts w:ascii="Times New Roman" w:hint="eastAsia"/>
          <w:szCs w:val="22"/>
        </w:rPr>
        <w:t>稳定运行</w:t>
      </w:r>
      <w:r w:rsidR="00AD429E">
        <w:rPr>
          <w:rFonts w:ascii="Times New Roman" w:hint="eastAsia"/>
          <w:szCs w:val="22"/>
        </w:rPr>
        <w:t>；</w:t>
      </w:r>
    </w:p>
    <w:p w14:paraId="694C9384" w14:textId="5BE11445" w:rsidR="00A86772" w:rsidRDefault="000C53DB">
      <w:pPr>
        <w:pStyle w:val="affffffffffff5"/>
        <w:numPr>
          <w:ilvl w:val="0"/>
          <w:numId w:val="35"/>
        </w:numPr>
        <w:tabs>
          <w:tab w:val="clear" w:pos="840"/>
          <w:tab w:val="left" w:pos="846"/>
          <w:tab w:val="left" w:pos="851"/>
        </w:tabs>
        <w:rPr>
          <w:rFonts w:ascii="Times New Roman"/>
          <w:szCs w:val="22"/>
        </w:rPr>
      </w:pPr>
      <w:r>
        <w:rPr>
          <w:rFonts w:ascii="Times New Roman" w:hint="eastAsia"/>
          <w:szCs w:val="22"/>
        </w:rPr>
        <w:t>建立在线循环服务平台，各方联动，掌握快递循环箱的循环信息；</w:t>
      </w:r>
    </w:p>
    <w:bookmarkEnd w:id="164"/>
    <w:p w14:paraId="5FE87350" w14:textId="77777777" w:rsidR="000C30F2" w:rsidRDefault="00904690">
      <w:pPr>
        <w:pStyle w:val="affffffffffff5"/>
        <w:numPr>
          <w:ilvl w:val="0"/>
          <w:numId w:val="35"/>
        </w:numPr>
        <w:tabs>
          <w:tab w:val="clear" w:pos="840"/>
          <w:tab w:val="left" w:pos="846"/>
          <w:tab w:val="left" w:pos="851"/>
        </w:tabs>
        <w:rPr>
          <w:rFonts w:ascii="Times New Roman"/>
          <w:szCs w:val="22"/>
        </w:rPr>
      </w:pPr>
      <w:r>
        <w:rPr>
          <w:rFonts w:ascii="Times New Roman"/>
          <w:szCs w:val="22"/>
        </w:rPr>
        <w:t>对准确性进行常规检查。定期对计量器具、检测设备和相关仪表进行维护管理，并记录存档；</w:t>
      </w:r>
    </w:p>
    <w:p w14:paraId="739CAF35" w14:textId="77777777" w:rsidR="000C30F2" w:rsidRDefault="00904690">
      <w:pPr>
        <w:pStyle w:val="affffffffffff5"/>
        <w:numPr>
          <w:ilvl w:val="0"/>
          <w:numId w:val="35"/>
        </w:numPr>
        <w:tabs>
          <w:tab w:val="clear" w:pos="840"/>
          <w:tab w:val="left" w:pos="846"/>
          <w:tab w:val="left" w:pos="851"/>
        </w:tabs>
        <w:rPr>
          <w:rFonts w:ascii="Times New Roman"/>
          <w:szCs w:val="22"/>
        </w:rPr>
      </w:pPr>
      <w:r>
        <w:rPr>
          <w:rFonts w:ascii="Times New Roman"/>
          <w:szCs w:val="22"/>
        </w:rPr>
        <w:t>定期进行内部审核和技术评审。定期对温室气体排放数据进行验证，对可能产生的数据误差风险进行识别，并提出相应的解决方案；</w:t>
      </w:r>
    </w:p>
    <w:p w14:paraId="5CFA7AB7" w14:textId="77777777" w:rsidR="000C30F2" w:rsidRDefault="00904690">
      <w:pPr>
        <w:pStyle w:val="affffffffffff5"/>
        <w:numPr>
          <w:ilvl w:val="0"/>
          <w:numId w:val="35"/>
        </w:numPr>
        <w:tabs>
          <w:tab w:val="clear" w:pos="840"/>
          <w:tab w:val="left" w:pos="846"/>
        </w:tabs>
      </w:pPr>
      <w:r>
        <w:rPr>
          <w:rFonts w:ascii="Times New Roman"/>
          <w:szCs w:val="22"/>
        </w:rPr>
        <w:t>进行不确定性评估</w:t>
      </w:r>
      <w:r>
        <w:rPr>
          <w:rFonts w:ascii="Times New Roman" w:hint="eastAsia"/>
          <w:szCs w:val="22"/>
        </w:rPr>
        <w:t>。</w:t>
      </w:r>
      <w:bookmarkEnd w:id="163"/>
    </w:p>
    <w:p w14:paraId="10429F11" w14:textId="77777777" w:rsidR="000C30F2" w:rsidRDefault="00904690">
      <w:pPr>
        <w:pStyle w:val="affd"/>
        <w:spacing w:before="240" w:after="240"/>
      </w:pPr>
      <w:bookmarkStart w:id="165" w:name="_Toc142425740"/>
      <w:bookmarkStart w:id="166" w:name="_Toc11190"/>
      <w:bookmarkEnd w:id="162"/>
      <w:r>
        <w:rPr>
          <w:rFonts w:hint="eastAsia"/>
        </w:rPr>
        <w:t>评估报告的编制</w:t>
      </w:r>
      <w:bookmarkEnd w:id="165"/>
    </w:p>
    <w:p w14:paraId="3AE47774" w14:textId="77777777" w:rsidR="000C30F2" w:rsidRDefault="00904690">
      <w:pPr>
        <w:pStyle w:val="affe"/>
        <w:spacing w:before="120" w:after="120"/>
      </w:pPr>
      <w:bookmarkStart w:id="167" w:name="_Toc142425742"/>
      <w:bookmarkStart w:id="168" w:name="_Toc137308049"/>
      <w:bookmarkStart w:id="169" w:name="_Toc29661"/>
      <w:bookmarkStart w:id="170" w:name="_Hlk145685414"/>
      <w:bookmarkEnd w:id="21"/>
      <w:bookmarkEnd w:id="166"/>
      <w:r>
        <w:t>报告主体基本</w:t>
      </w:r>
      <w:r>
        <w:rPr>
          <w:rFonts w:hint="eastAsia"/>
        </w:rPr>
        <w:t>情况</w:t>
      </w:r>
      <w:bookmarkEnd w:id="167"/>
      <w:bookmarkEnd w:id="168"/>
      <w:bookmarkEnd w:id="169"/>
    </w:p>
    <w:p w14:paraId="69C75EDA" w14:textId="77777777" w:rsidR="000C30F2" w:rsidRDefault="00904690">
      <w:pPr>
        <w:pStyle w:val="affffffffffff2"/>
        <w:rPr>
          <w:rFonts w:ascii="Times New Roman"/>
        </w:rPr>
      </w:pPr>
      <w:r>
        <w:rPr>
          <w:rFonts w:ascii="Times New Roman"/>
        </w:rPr>
        <w:t>报告主体基本信息应包括企业名称、项目名称、</w:t>
      </w:r>
      <w:r>
        <w:rPr>
          <w:rFonts w:ascii="Times New Roman" w:hint="eastAsia"/>
        </w:rPr>
        <w:t>核算与</w:t>
      </w:r>
      <w:r>
        <w:rPr>
          <w:rFonts w:ascii="Times New Roman"/>
        </w:rPr>
        <w:t>报告</w:t>
      </w:r>
      <w:r>
        <w:rPr>
          <w:rFonts w:ascii="Times New Roman" w:hint="eastAsia"/>
        </w:rPr>
        <w:t>周期</w:t>
      </w:r>
      <w:r>
        <w:rPr>
          <w:rFonts w:ascii="Times New Roman"/>
        </w:rPr>
        <w:t>、统一社会信用代码、法定代表人、核算报告负责人和联系人</w:t>
      </w:r>
      <w:r>
        <w:rPr>
          <w:rFonts w:ascii="Times New Roman" w:hint="eastAsia"/>
        </w:rPr>
        <w:t>、快递循环</w:t>
      </w:r>
      <w:proofErr w:type="gramStart"/>
      <w:r>
        <w:rPr>
          <w:rFonts w:ascii="Times New Roman" w:hint="eastAsia"/>
        </w:rPr>
        <w:t>箱项目</w:t>
      </w:r>
      <w:proofErr w:type="gramEnd"/>
      <w:r>
        <w:rPr>
          <w:rFonts w:ascii="Times New Roman" w:hint="eastAsia"/>
        </w:rPr>
        <w:t>运作模式、协议主体合作模式</w:t>
      </w:r>
      <w:r>
        <w:rPr>
          <w:rFonts w:ascii="Times New Roman"/>
        </w:rPr>
        <w:t>等。</w:t>
      </w:r>
    </w:p>
    <w:p w14:paraId="208EB680" w14:textId="77777777" w:rsidR="000C30F2" w:rsidRDefault="00904690">
      <w:pPr>
        <w:pStyle w:val="affe"/>
        <w:spacing w:before="120" w:after="120"/>
      </w:pPr>
      <w:bookmarkStart w:id="171" w:name="_Toc142425744"/>
      <w:bookmarkStart w:id="172" w:name="_Toc137308051"/>
      <w:bookmarkStart w:id="173" w:name="_Toc22644"/>
      <w:r>
        <w:rPr>
          <w:rFonts w:hint="eastAsia"/>
        </w:rPr>
        <w:t>项目排放源</w:t>
      </w:r>
      <w:bookmarkEnd w:id="171"/>
      <w:bookmarkEnd w:id="172"/>
      <w:bookmarkEnd w:id="173"/>
    </w:p>
    <w:p w14:paraId="1DFC1628" w14:textId="77777777" w:rsidR="000C30F2" w:rsidRDefault="00904690">
      <w:pPr>
        <w:pStyle w:val="affffffffffff2"/>
        <w:rPr>
          <w:rFonts w:ascii="Times New Roman"/>
        </w:rPr>
      </w:pPr>
      <w:r>
        <w:rPr>
          <w:rFonts w:ascii="Times New Roman"/>
        </w:rPr>
        <w:t>报告主体应按照要求</w:t>
      </w:r>
      <w:r>
        <w:rPr>
          <w:rFonts w:ascii="Times New Roman" w:hint="eastAsia"/>
        </w:rPr>
        <w:t>识别项目与</w:t>
      </w:r>
      <w:r>
        <w:rPr>
          <w:rFonts w:ascii="Times New Roman"/>
        </w:rPr>
        <w:t>基准线情景</w:t>
      </w:r>
      <w:r>
        <w:rPr>
          <w:rFonts w:ascii="Times New Roman" w:hint="eastAsia"/>
        </w:rPr>
        <w:t>下排放源，并说明排放温室气体种类。</w:t>
      </w:r>
    </w:p>
    <w:p w14:paraId="6AEAC536" w14:textId="77777777" w:rsidR="000C30F2" w:rsidRDefault="00904690">
      <w:pPr>
        <w:pStyle w:val="affe"/>
        <w:spacing w:before="120" w:after="120"/>
      </w:pPr>
      <w:bookmarkStart w:id="174" w:name="_Toc142425745"/>
      <w:bookmarkStart w:id="175" w:name="_Toc137308052"/>
      <w:r>
        <w:rPr>
          <w:rFonts w:hint="eastAsia"/>
        </w:rPr>
        <w:t>基准线情景确定</w:t>
      </w:r>
      <w:bookmarkEnd w:id="174"/>
      <w:bookmarkEnd w:id="175"/>
    </w:p>
    <w:p w14:paraId="4B9C89CC" w14:textId="77777777" w:rsidR="000C30F2" w:rsidRDefault="00904690">
      <w:pPr>
        <w:pStyle w:val="affffffffffff2"/>
      </w:pPr>
      <w:r>
        <w:rPr>
          <w:rFonts w:hint="eastAsia"/>
        </w:rPr>
        <w:t>报告主体应按照要求进行基准线情景的识别。</w:t>
      </w:r>
    </w:p>
    <w:p w14:paraId="4F5F4793" w14:textId="77777777" w:rsidR="000C30F2" w:rsidRDefault="00904690">
      <w:pPr>
        <w:pStyle w:val="affe"/>
        <w:spacing w:before="120" w:after="120"/>
      </w:pPr>
      <w:bookmarkStart w:id="176" w:name="_Toc22889"/>
      <w:bookmarkStart w:id="177" w:name="_Toc142425746"/>
      <w:bookmarkStart w:id="178" w:name="_Toc137308053"/>
      <w:r>
        <w:t>温室气体减排量</w:t>
      </w:r>
      <w:bookmarkEnd w:id="176"/>
      <w:bookmarkEnd w:id="177"/>
      <w:bookmarkEnd w:id="178"/>
    </w:p>
    <w:p w14:paraId="1549C4E5" w14:textId="77777777" w:rsidR="000C30F2" w:rsidRDefault="00904690">
      <w:pPr>
        <w:pStyle w:val="affffffffffff2"/>
        <w:rPr>
          <w:rFonts w:ascii="Times New Roman"/>
        </w:rPr>
      </w:pPr>
      <w:r>
        <w:rPr>
          <w:rFonts w:ascii="Times New Roman" w:hint="eastAsia"/>
        </w:rPr>
        <w:t>报告主体应以快递循环箱使用项目固定周期为核算和报告周期，</w:t>
      </w:r>
      <w:r>
        <w:rPr>
          <w:rFonts w:hint="eastAsia"/>
        </w:rPr>
        <w:t>对快递循环箱使用项目功能单位不同环节项目和基准线情景下的温室气体源中的每种温室气体在核算和报告周期内的减排量（以tCO</w:t>
      </w:r>
      <w:r>
        <w:rPr>
          <w:rFonts w:hint="eastAsia"/>
          <w:vertAlign w:val="subscript"/>
        </w:rPr>
        <w:t>2</w:t>
      </w:r>
      <w:r>
        <w:rPr>
          <w:rFonts w:hint="eastAsia"/>
        </w:rPr>
        <w:t>e计）进行计算，汇总得到核算和报告周期内的快递循环箱使用项目减排量</w:t>
      </w:r>
      <w:r>
        <w:rPr>
          <w:rFonts w:ascii="Times New Roman" w:hint="eastAsia"/>
        </w:rPr>
        <w:t>。</w:t>
      </w:r>
    </w:p>
    <w:p w14:paraId="4A134DA6" w14:textId="77777777" w:rsidR="000C30F2" w:rsidRDefault="00904690">
      <w:pPr>
        <w:pStyle w:val="affe"/>
        <w:spacing w:before="120" w:after="120"/>
      </w:pPr>
      <w:bookmarkStart w:id="179" w:name="_Toc142425747"/>
      <w:bookmarkStart w:id="180" w:name="_Toc137308054"/>
      <w:bookmarkStart w:id="181" w:name="_Toc29922"/>
      <w:r>
        <w:t>活动数据及来源</w:t>
      </w:r>
      <w:bookmarkEnd w:id="179"/>
      <w:bookmarkEnd w:id="180"/>
      <w:bookmarkEnd w:id="181"/>
    </w:p>
    <w:p w14:paraId="6196A594" w14:textId="77777777" w:rsidR="000C30F2" w:rsidRDefault="00904690">
      <w:pPr>
        <w:pStyle w:val="affffffffffff2"/>
        <w:rPr>
          <w:rFonts w:ascii="Times New Roman"/>
        </w:rPr>
      </w:pPr>
      <w:r>
        <w:rPr>
          <w:rFonts w:ascii="Times New Roman"/>
        </w:rPr>
        <w:t>报告主体应报告</w:t>
      </w:r>
      <w:r>
        <w:rPr>
          <w:rFonts w:ascii="Times New Roman" w:hint="eastAsia"/>
        </w:rPr>
        <w:t>快递循环箱使用项目</w:t>
      </w:r>
      <w:r>
        <w:rPr>
          <w:rFonts w:ascii="Times New Roman"/>
        </w:rPr>
        <w:t>下</w:t>
      </w:r>
      <w:r>
        <w:rPr>
          <w:rFonts w:ascii="Times New Roman" w:hint="eastAsia"/>
        </w:rPr>
        <w:t>与减排量核算</w:t>
      </w:r>
      <w:r>
        <w:rPr>
          <w:rFonts w:ascii="Times New Roman"/>
        </w:rPr>
        <w:t>相关</w:t>
      </w:r>
      <w:r>
        <w:rPr>
          <w:rFonts w:ascii="Times New Roman" w:hint="eastAsia"/>
        </w:rPr>
        <w:t>所有</w:t>
      </w:r>
      <w:r>
        <w:rPr>
          <w:rFonts w:ascii="Times New Roman"/>
        </w:rPr>
        <w:t>活动数据</w:t>
      </w:r>
      <w:r>
        <w:rPr>
          <w:rFonts w:ascii="Times New Roman" w:hint="eastAsia"/>
        </w:rPr>
        <w:t>，并说明</w:t>
      </w:r>
      <w:r>
        <w:rPr>
          <w:rFonts w:ascii="Times New Roman"/>
        </w:rPr>
        <w:t>其来源。</w:t>
      </w:r>
    </w:p>
    <w:p w14:paraId="6B5B1B85" w14:textId="77777777" w:rsidR="000C30F2" w:rsidRDefault="00904690">
      <w:pPr>
        <w:pStyle w:val="affe"/>
        <w:spacing w:before="120" w:after="120"/>
      </w:pPr>
      <w:bookmarkStart w:id="182" w:name="_Toc142425748"/>
      <w:bookmarkStart w:id="183" w:name="_Toc2077"/>
      <w:bookmarkStart w:id="184" w:name="_Toc137308055"/>
      <w:r>
        <w:t>排放因子数据及来源</w:t>
      </w:r>
      <w:bookmarkEnd w:id="182"/>
      <w:bookmarkEnd w:id="183"/>
      <w:bookmarkEnd w:id="184"/>
    </w:p>
    <w:p w14:paraId="213BA7B7" w14:textId="77777777" w:rsidR="000C30F2" w:rsidRDefault="00904690">
      <w:pPr>
        <w:pStyle w:val="affffffffffff2"/>
        <w:rPr>
          <w:rFonts w:ascii="Times New Roman"/>
        </w:rPr>
      </w:pPr>
      <w:r>
        <w:rPr>
          <w:rFonts w:ascii="Times New Roman"/>
        </w:rPr>
        <w:t>报告主体应报告</w:t>
      </w:r>
      <w:r>
        <w:rPr>
          <w:rFonts w:ascii="Times New Roman" w:hint="eastAsia"/>
        </w:rPr>
        <w:t>与减排量核算相关的</w:t>
      </w:r>
      <w:r>
        <w:rPr>
          <w:rFonts w:ascii="Times New Roman"/>
        </w:rPr>
        <w:t>排放因子，并说明</w:t>
      </w:r>
      <w:r>
        <w:rPr>
          <w:rFonts w:ascii="Times New Roman" w:hint="eastAsia"/>
        </w:rPr>
        <w:t>其</w:t>
      </w:r>
      <w:r>
        <w:rPr>
          <w:rFonts w:ascii="Times New Roman"/>
        </w:rPr>
        <w:t>来源。</w:t>
      </w:r>
    </w:p>
    <w:p w14:paraId="089DEEA0" w14:textId="77777777" w:rsidR="000C30F2" w:rsidRDefault="00904690">
      <w:pPr>
        <w:pStyle w:val="affe"/>
        <w:spacing w:before="120" w:after="120"/>
      </w:pPr>
      <w:bookmarkStart w:id="185" w:name="_Toc142425749"/>
      <w:bookmarkStart w:id="186" w:name="_Toc137308056"/>
      <w:r>
        <w:rPr>
          <w:rFonts w:hint="eastAsia"/>
        </w:rPr>
        <w:lastRenderedPageBreak/>
        <w:t>核算工作质量管理</w:t>
      </w:r>
      <w:bookmarkEnd w:id="185"/>
      <w:bookmarkEnd w:id="186"/>
    </w:p>
    <w:p w14:paraId="2DD82D1E" w14:textId="77777777" w:rsidR="000C30F2" w:rsidRDefault="00904690">
      <w:pPr>
        <w:pStyle w:val="affffffffffff5"/>
        <w:tabs>
          <w:tab w:val="clear" w:pos="840"/>
          <w:tab w:val="left" w:pos="846"/>
        </w:tabs>
        <w:ind w:left="0" w:firstLineChars="200" w:firstLine="420"/>
        <w:rPr>
          <w:rFonts w:ascii="Times New Roman"/>
        </w:rPr>
      </w:pPr>
      <w:r>
        <w:t>报告主体应</w:t>
      </w:r>
      <w:r>
        <w:rPr>
          <w:rFonts w:hint="eastAsia"/>
        </w:rPr>
        <w:t>根据监测计划的要求对项目和基准线情景的温室气体气体排放量相关数据和信息（即温室气体信息体系）进行监测，并说明核算数据与监测计划的一致性。</w:t>
      </w:r>
    </w:p>
    <w:bookmarkEnd w:id="170"/>
    <w:p w14:paraId="1F8820CF" w14:textId="77777777" w:rsidR="000C30F2" w:rsidRDefault="000C30F2">
      <w:pPr>
        <w:pStyle w:val="afffffffff9"/>
        <w:numPr>
          <w:ilvl w:val="3"/>
          <w:numId w:val="0"/>
        </w:numPr>
        <w:ind w:firstLineChars="200" w:firstLine="420"/>
        <w:sectPr w:rsidR="000C30F2">
          <w:footerReference w:type="default" r:id="rId20"/>
          <w:pgSz w:w="11906" w:h="16838"/>
          <w:pgMar w:top="1928" w:right="1134" w:bottom="1134" w:left="1134" w:header="1418" w:footer="1134" w:gutter="284"/>
          <w:pgNumType w:start="1"/>
          <w:cols w:space="425"/>
          <w:formProt w:val="0"/>
          <w:docGrid w:linePitch="312"/>
        </w:sectPr>
      </w:pPr>
    </w:p>
    <w:p w14:paraId="445F7958" w14:textId="77777777" w:rsidR="000C30F2" w:rsidRDefault="00904690">
      <w:pPr>
        <w:pStyle w:val="affffff4"/>
        <w:spacing w:before="124" w:after="120"/>
      </w:pPr>
      <w:bookmarkStart w:id="187" w:name="_Toc142425750"/>
      <w:r>
        <w:rPr>
          <w:rFonts w:hint="eastAsia"/>
        </w:rPr>
        <w:lastRenderedPageBreak/>
        <w:t>附录A</w:t>
      </w:r>
      <w:bookmarkEnd w:id="187"/>
    </w:p>
    <w:p w14:paraId="1DBEFE23" w14:textId="77777777" w:rsidR="000C30F2" w:rsidRDefault="00904690">
      <w:pPr>
        <w:pStyle w:val="affffff4"/>
        <w:spacing w:before="124" w:after="120"/>
      </w:pPr>
      <w:bookmarkStart w:id="188" w:name="_Toc142425751"/>
      <w:r>
        <w:rPr>
          <w:rFonts w:hint="eastAsia"/>
        </w:rPr>
        <w:t>（资料性）</w:t>
      </w:r>
      <w:bookmarkEnd w:id="188"/>
    </w:p>
    <w:p w14:paraId="43283E09" w14:textId="77777777" w:rsidR="000C30F2" w:rsidRDefault="00904690">
      <w:pPr>
        <w:pStyle w:val="affffff4"/>
        <w:spacing w:before="124" w:after="120"/>
      </w:pPr>
      <w:bookmarkStart w:id="189" w:name="_Toc142425752"/>
      <w:r>
        <w:rPr>
          <w:rFonts w:hint="eastAsia"/>
        </w:rPr>
        <w:t>活动数据获取来源和活动数据优先级的样例</w:t>
      </w:r>
      <w:bookmarkEnd w:id="189"/>
    </w:p>
    <w:p w14:paraId="79E0B762" w14:textId="77777777" w:rsidR="000C30F2" w:rsidRDefault="00904690">
      <w:pPr>
        <w:pStyle w:val="afffffffff9"/>
        <w:numPr>
          <w:ilvl w:val="0"/>
          <w:numId w:val="0"/>
        </w:numPr>
        <w:spacing w:beforeLines="50" w:before="120" w:afterLines="50" w:after="120"/>
        <w:jc w:val="center"/>
        <w:rPr>
          <w:rFonts w:ascii="黑体" w:eastAsia="黑体" w:hAnsi="黑体"/>
        </w:rPr>
      </w:pPr>
      <w:r>
        <w:rPr>
          <w:rFonts w:ascii="黑体" w:eastAsia="黑体" w:hAnsi="黑体" w:hint="eastAsia"/>
        </w:rPr>
        <w:t>表A</w:t>
      </w:r>
      <w:r>
        <w:rPr>
          <w:rFonts w:ascii="黑体" w:eastAsia="黑体" w:hAnsi="黑体"/>
        </w:rPr>
        <w:t xml:space="preserve">.1 </w:t>
      </w:r>
      <w:r>
        <w:rPr>
          <w:rFonts w:ascii="黑体" w:eastAsia="黑体" w:hAnsi="黑体" w:hint="eastAsia"/>
        </w:rPr>
        <w:t>活动数据获取来源和活动数据优先级的样例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48"/>
      </w:tblGrid>
      <w:tr w:rsidR="000C30F2" w14:paraId="5E6A645A" w14:textId="77777777">
        <w:trPr>
          <w:jc w:val="center"/>
        </w:trPr>
        <w:tc>
          <w:tcPr>
            <w:tcW w:w="1696" w:type="dxa"/>
            <w:shd w:val="clear" w:color="auto" w:fill="auto"/>
            <w:vAlign w:val="center"/>
          </w:tcPr>
          <w:p w14:paraId="3CE81BD2" w14:textId="77777777" w:rsidR="000C30F2" w:rsidRDefault="00904690">
            <w:pPr>
              <w:pStyle w:val="afffffffff9"/>
              <w:numPr>
                <w:ilvl w:val="3"/>
                <w:numId w:val="0"/>
              </w:numPr>
              <w:rPr>
                <w:b/>
                <w:bCs/>
              </w:rPr>
            </w:pPr>
            <w:r>
              <w:rPr>
                <w:rFonts w:hint="eastAsia"/>
                <w:b/>
                <w:bCs/>
              </w:rPr>
              <w:t>活动数据名称</w:t>
            </w:r>
          </w:p>
        </w:tc>
        <w:tc>
          <w:tcPr>
            <w:tcW w:w="7648" w:type="dxa"/>
            <w:shd w:val="clear" w:color="auto" w:fill="auto"/>
            <w:vAlign w:val="center"/>
          </w:tcPr>
          <w:p w14:paraId="2F800C73" w14:textId="77777777" w:rsidR="000C30F2" w:rsidRDefault="00904690">
            <w:pPr>
              <w:pStyle w:val="afffffffff9"/>
              <w:numPr>
                <w:ilvl w:val="3"/>
                <w:numId w:val="0"/>
              </w:numPr>
              <w:rPr>
                <w:b/>
                <w:bCs/>
              </w:rPr>
            </w:pPr>
            <w:r>
              <w:rPr>
                <w:rFonts w:hint="eastAsia"/>
                <w:b/>
                <w:bCs/>
              </w:rPr>
              <w:t>活动数据来源及优先级</w:t>
            </w:r>
          </w:p>
        </w:tc>
      </w:tr>
      <w:tr w:rsidR="000C30F2" w14:paraId="24BC0033" w14:textId="77777777">
        <w:trPr>
          <w:jc w:val="center"/>
        </w:trPr>
        <w:tc>
          <w:tcPr>
            <w:tcW w:w="1696" w:type="dxa"/>
            <w:shd w:val="clear" w:color="auto" w:fill="auto"/>
            <w:vAlign w:val="center"/>
          </w:tcPr>
          <w:p w14:paraId="3298C2F6" w14:textId="3B7F6B80" w:rsidR="000C30F2" w:rsidRDefault="00904690">
            <w:pPr>
              <w:pStyle w:val="afffffffff9"/>
              <w:numPr>
                <w:ilvl w:val="3"/>
                <w:numId w:val="0"/>
              </w:numPr>
            </w:pPr>
            <w:r>
              <w:rPr>
                <w:rFonts w:hint="eastAsia"/>
              </w:rPr>
              <w:t>能源</w:t>
            </w:r>
            <w:r w:rsidR="00984C9D">
              <w:rPr>
                <w:rFonts w:hint="eastAsia"/>
              </w:rPr>
              <w:t>消耗量</w:t>
            </w:r>
          </w:p>
        </w:tc>
        <w:tc>
          <w:tcPr>
            <w:tcW w:w="7648" w:type="dxa"/>
            <w:shd w:val="clear" w:color="auto" w:fill="auto"/>
            <w:vAlign w:val="center"/>
          </w:tcPr>
          <w:p w14:paraId="1C7B6FCD" w14:textId="77777777" w:rsidR="000C30F2" w:rsidRDefault="00904690">
            <w:pPr>
              <w:pStyle w:val="afffffffff9"/>
              <w:numPr>
                <w:ilvl w:val="3"/>
                <w:numId w:val="0"/>
              </w:numPr>
            </w:pPr>
            <w:r>
              <w:rPr>
                <w:rFonts w:hint="eastAsia"/>
              </w:rPr>
              <w:t>能源消耗数据应按照以下优先级顺序选取，在之后各个核算周期的获取优先级不应降低：</w:t>
            </w:r>
          </w:p>
          <w:p w14:paraId="467CBA61" w14:textId="42156E63" w:rsidR="000C30F2" w:rsidRDefault="00904690">
            <w:pPr>
              <w:pStyle w:val="afffffffff9"/>
              <w:numPr>
                <w:ilvl w:val="3"/>
                <w:numId w:val="0"/>
              </w:numPr>
            </w:pPr>
            <w:r>
              <w:rPr>
                <w:rFonts w:hint="eastAsia"/>
              </w:rPr>
              <w:t>初级数据：</w:t>
            </w:r>
          </w:p>
          <w:p w14:paraId="3A06E9D7" w14:textId="77777777" w:rsidR="000C30F2" w:rsidRDefault="00904690">
            <w:pPr>
              <w:pStyle w:val="afffffffff9"/>
              <w:numPr>
                <w:ilvl w:val="0"/>
                <w:numId w:val="0"/>
              </w:numPr>
            </w:pPr>
            <w:r>
              <w:rPr>
                <w:rFonts w:hint="eastAsia"/>
              </w:rPr>
              <w:t>a)生产系统记录的计量数据；</w:t>
            </w:r>
          </w:p>
          <w:p w14:paraId="3645A556" w14:textId="77777777" w:rsidR="000C30F2" w:rsidRDefault="00904690">
            <w:pPr>
              <w:pStyle w:val="afffffffff9"/>
              <w:numPr>
                <w:ilvl w:val="0"/>
                <w:numId w:val="0"/>
              </w:numPr>
            </w:pPr>
            <w:r>
              <w:rPr>
                <w:rFonts w:hint="eastAsia"/>
              </w:rPr>
              <w:t>b</w:t>
            </w:r>
            <w:r>
              <w:t>)</w:t>
            </w:r>
            <w:proofErr w:type="gramStart"/>
            <w:r>
              <w:rPr>
                <w:rFonts w:hint="eastAsia"/>
              </w:rPr>
              <w:t>购销存台账</w:t>
            </w:r>
            <w:proofErr w:type="gramEnd"/>
            <w:r>
              <w:rPr>
                <w:rFonts w:hint="eastAsia"/>
              </w:rPr>
              <w:t>中的消耗量数据；</w:t>
            </w:r>
          </w:p>
          <w:p w14:paraId="28E4B1FB" w14:textId="77777777" w:rsidR="000C30F2" w:rsidRDefault="00904690">
            <w:pPr>
              <w:pStyle w:val="afffffffff9"/>
              <w:numPr>
                <w:ilvl w:val="0"/>
                <w:numId w:val="0"/>
              </w:numPr>
            </w:pPr>
            <w:r>
              <w:rPr>
                <w:rFonts w:hint="eastAsia"/>
              </w:rPr>
              <w:t>c</w:t>
            </w:r>
            <w:r>
              <w:t>)</w:t>
            </w:r>
            <w:r>
              <w:rPr>
                <w:rFonts w:hint="eastAsia"/>
              </w:rPr>
              <w:t>供应商结算凭证的购入量数据。</w:t>
            </w:r>
          </w:p>
          <w:p w14:paraId="688CA693" w14:textId="77777777" w:rsidR="000C30F2" w:rsidRDefault="00904690">
            <w:pPr>
              <w:pStyle w:val="afffffffff9"/>
              <w:numPr>
                <w:ilvl w:val="0"/>
                <w:numId w:val="0"/>
              </w:numPr>
            </w:pPr>
            <w:r>
              <w:rPr>
                <w:rFonts w:hint="eastAsia"/>
              </w:rPr>
              <w:t>次级数据：</w:t>
            </w:r>
          </w:p>
          <w:p w14:paraId="76DF3EAC" w14:textId="77777777" w:rsidR="000C30F2" w:rsidRDefault="00904690">
            <w:pPr>
              <w:pStyle w:val="afffffffff9"/>
              <w:numPr>
                <w:ilvl w:val="0"/>
                <w:numId w:val="0"/>
              </w:numPr>
            </w:pPr>
            <w:r>
              <w:rPr>
                <w:rFonts w:hint="eastAsia"/>
              </w:rPr>
              <w:t>a)来自数据库或已发表文献的数据；</w:t>
            </w:r>
          </w:p>
          <w:p w14:paraId="6D74548D" w14:textId="77777777" w:rsidR="000C30F2" w:rsidRDefault="00904690">
            <w:pPr>
              <w:pStyle w:val="afffffffff9"/>
              <w:numPr>
                <w:ilvl w:val="0"/>
                <w:numId w:val="0"/>
              </w:numPr>
            </w:pPr>
            <w:r>
              <w:rPr>
                <w:rFonts w:hint="eastAsia"/>
              </w:rPr>
              <w:t>b</w:t>
            </w:r>
            <w:r>
              <w:t>)</w:t>
            </w:r>
            <w:r>
              <w:rPr>
                <w:rFonts w:hint="eastAsia"/>
              </w:rPr>
              <w:t>估算或其它代表性数据。</w:t>
            </w:r>
          </w:p>
          <w:p w14:paraId="5E529B57" w14:textId="4DFFC3FB" w:rsidR="000C53DB" w:rsidRDefault="00904690">
            <w:pPr>
              <w:pStyle w:val="afffffffff9"/>
              <w:numPr>
                <w:ilvl w:val="0"/>
                <w:numId w:val="0"/>
              </w:numPr>
              <w:rPr>
                <w:b/>
                <w:bCs/>
              </w:rPr>
            </w:pPr>
            <w:r>
              <w:rPr>
                <w:rFonts w:hint="eastAsia"/>
                <w:b/>
                <w:bCs/>
              </w:rPr>
              <w:t>注1：</w:t>
            </w:r>
            <w:r w:rsidR="000C53DB" w:rsidRPr="000148AF">
              <w:rPr>
                <w:rFonts w:hint="eastAsia"/>
              </w:rPr>
              <w:t>初级数据</w:t>
            </w:r>
            <w:r w:rsidR="000C53DB">
              <w:rPr>
                <w:rFonts w:hint="eastAsia"/>
              </w:rPr>
              <w:t>可通过</w:t>
            </w:r>
            <w:r w:rsidR="000C53DB">
              <w:rPr>
                <w:rFonts w:ascii="Times New Roman" w:hint="eastAsia"/>
                <w:szCs w:val="22"/>
              </w:rPr>
              <w:t>在线循环服务平台或报告主体线下记录数据获取。</w:t>
            </w:r>
          </w:p>
          <w:p w14:paraId="22DCA008" w14:textId="22594DD8" w:rsidR="000C30F2" w:rsidRDefault="000C53DB">
            <w:pPr>
              <w:pStyle w:val="afffffffff9"/>
              <w:numPr>
                <w:ilvl w:val="0"/>
                <w:numId w:val="0"/>
              </w:numPr>
            </w:pPr>
            <w:r w:rsidRPr="000148AF">
              <w:rPr>
                <w:rFonts w:hint="eastAsia"/>
                <w:b/>
                <w:bCs/>
              </w:rPr>
              <w:t>注2：</w:t>
            </w:r>
            <w:r w:rsidR="00904690">
              <w:rPr>
                <w:rFonts w:hint="eastAsia"/>
              </w:rPr>
              <w:t>若涉及非独立计量，可按照实际生产过程中物理性质或经济性质拆分处理。</w:t>
            </w:r>
          </w:p>
          <w:p w14:paraId="04F421A9" w14:textId="77E30378" w:rsidR="000C30F2" w:rsidRDefault="00904690">
            <w:pPr>
              <w:pStyle w:val="afffffffff9"/>
              <w:numPr>
                <w:ilvl w:val="0"/>
                <w:numId w:val="0"/>
              </w:numPr>
            </w:pPr>
            <w:r>
              <w:rPr>
                <w:rFonts w:hint="eastAsia"/>
                <w:b/>
                <w:bCs/>
              </w:rPr>
              <w:t>注</w:t>
            </w:r>
            <w:r w:rsidR="000C53DB">
              <w:rPr>
                <w:rFonts w:hint="eastAsia"/>
                <w:b/>
                <w:bCs/>
              </w:rPr>
              <w:t>3</w:t>
            </w:r>
            <w:r>
              <w:rPr>
                <w:rFonts w:hint="eastAsia"/>
                <w:b/>
                <w:bCs/>
              </w:rPr>
              <w:t>：</w:t>
            </w:r>
            <w:r>
              <w:rPr>
                <w:rFonts w:hint="eastAsia"/>
              </w:rPr>
              <w:t>数据来源需在减排量评估报告交代清楚，若采取次级数据需说明可替代的理由和原因。</w:t>
            </w:r>
          </w:p>
        </w:tc>
      </w:tr>
      <w:tr w:rsidR="000C30F2" w14:paraId="3D81AF58" w14:textId="77777777">
        <w:trPr>
          <w:jc w:val="center"/>
        </w:trPr>
        <w:tc>
          <w:tcPr>
            <w:tcW w:w="1696" w:type="dxa"/>
            <w:shd w:val="clear" w:color="auto" w:fill="auto"/>
            <w:vAlign w:val="center"/>
          </w:tcPr>
          <w:p w14:paraId="5B607A05" w14:textId="0A6C012E" w:rsidR="000C30F2" w:rsidRDefault="00904690">
            <w:pPr>
              <w:pStyle w:val="afffffffff9"/>
              <w:numPr>
                <w:ilvl w:val="3"/>
                <w:numId w:val="0"/>
              </w:numPr>
            </w:pPr>
            <w:r>
              <w:rPr>
                <w:rFonts w:hint="eastAsia"/>
              </w:rPr>
              <w:t>运输</w:t>
            </w:r>
            <w:r w:rsidR="00984C9D">
              <w:rPr>
                <w:rFonts w:hint="eastAsia"/>
              </w:rPr>
              <w:t>距离</w:t>
            </w:r>
          </w:p>
        </w:tc>
        <w:tc>
          <w:tcPr>
            <w:tcW w:w="7648" w:type="dxa"/>
            <w:shd w:val="clear" w:color="auto" w:fill="auto"/>
            <w:vAlign w:val="center"/>
          </w:tcPr>
          <w:p w14:paraId="1F35F553" w14:textId="77777777" w:rsidR="000C30F2" w:rsidRDefault="00904690">
            <w:pPr>
              <w:pStyle w:val="afffffffff9"/>
              <w:numPr>
                <w:ilvl w:val="3"/>
                <w:numId w:val="0"/>
              </w:numPr>
            </w:pPr>
            <w:r>
              <w:rPr>
                <w:rFonts w:hint="eastAsia"/>
              </w:rPr>
              <w:t>运输（例如距离）数据应按照以下优先级顺序获取，在之后各个核算周期的获取优先级不应降低：</w:t>
            </w:r>
          </w:p>
          <w:p w14:paraId="74112D04" w14:textId="77777777" w:rsidR="000C30F2" w:rsidRDefault="00904690">
            <w:pPr>
              <w:pStyle w:val="afffffffff9"/>
              <w:numPr>
                <w:ilvl w:val="3"/>
                <w:numId w:val="0"/>
              </w:numPr>
            </w:pPr>
            <w:r>
              <w:rPr>
                <w:rFonts w:hint="eastAsia"/>
              </w:rPr>
              <w:t>初级数据：</w:t>
            </w:r>
          </w:p>
          <w:p w14:paraId="51F8F7AD" w14:textId="77777777" w:rsidR="000C30F2" w:rsidRDefault="00904690">
            <w:pPr>
              <w:pStyle w:val="afffffffff9"/>
              <w:numPr>
                <w:ilvl w:val="0"/>
                <w:numId w:val="0"/>
              </w:numPr>
            </w:pPr>
            <w:r>
              <w:rPr>
                <w:rFonts w:hint="eastAsia"/>
              </w:rPr>
              <w:t>a)运输过程运输工具直接计量得到的数据；</w:t>
            </w:r>
          </w:p>
          <w:p w14:paraId="57428030" w14:textId="77777777" w:rsidR="000C30F2" w:rsidRDefault="00904690">
            <w:pPr>
              <w:pStyle w:val="afffffffff9"/>
              <w:numPr>
                <w:ilvl w:val="0"/>
                <w:numId w:val="0"/>
              </w:numPr>
            </w:pPr>
            <w:r>
              <w:rPr>
                <w:rFonts w:hint="eastAsia"/>
              </w:rPr>
              <w:t>b</w:t>
            </w:r>
            <w:r>
              <w:t>)</w:t>
            </w:r>
            <w:r>
              <w:rPr>
                <w:rFonts w:hint="eastAsia"/>
              </w:rPr>
              <w:t>运输起止点查询得到的数据。</w:t>
            </w:r>
          </w:p>
          <w:p w14:paraId="2D3C9133" w14:textId="77777777" w:rsidR="000C30F2" w:rsidRDefault="00904690">
            <w:pPr>
              <w:pStyle w:val="afffffffff9"/>
              <w:numPr>
                <w:ilvl w:val="0"/>
                <w:numId w:val="0"/>
              </w:numPr>
            </w:pPr>
            <w:r>
              <w:rPr>
                <w:rFonts w:hint="eastAsia"/>
              </w:rPr>
              <w:t>次级数据：</w:t>
            </w:r>
          </w:p>
          <w:p w14:paraId="079B0A40" w14:textId="77777777" w:rsidR="000C30F2" w:rsidRDefault="00904690">
            <w:pPr>
              <w:pStyle w:val="afffffffff9"/>
              <w:numPr>
                <w:ilvl w:val="0"/>
                <w:numId w:val="0"/>
              </w:numPr>
            </w:pPr>
            <w:r>
              <w:rPr>
                <w:rFonts w:hint="eastAsia"/>
              </w:rPr>
              <w:t>a)来自数据库或已发表文献的数据；</w:t>
            </w:r>
          </w:p>
          <w:p w14:paraId="61E4FFFB" w14:textId="77777777" w:rsidR="000C30F2" w:rsidRDefault="00904690">
            <w:pPr>
              <w:pStyle w:val="afffffffff9"/>
              <w:numPr>
                <w:ilvl w:val="0"/>
                <w:numId w:val="0"/>
              </w:numPr>
            </w:pPr>
            <w:r>
              <w:rPr>
                <w:rFonts w:hint="eastAsia"/>
              </w:rPr>
              <w:t>b</w:t>
            </w:r>
            <w:r>
              <w:t>)</w:t>
            </w:r>
            <w:r>
              <w:rPr>
                <w:rFonts w:hint="eastAsia"/>
              </w:rPr>
              <w:t>估算或其它代表性数据。</w:t>
            </w:r>
          </w:p>
          <w:p w14:paraId="57D8C3D0" w14:textId="645C2555" w:rsidR="000C53DB" w:rsidRPr="000148AF" w:rsidRDefault="000C53DB">
            <w:pPr>
              <w:pStyle w:val="afffffffff9"/>
              <w:numPr>
                <w:ilvl w:val="0"/>
                <w:numId w:val="0"/>
              </w:numPr>
              <w:rPr>
                <w:b/>
                <w:bCs/>
              </w:rPr>
            </w:pPr>
            <w:r>
              <w:rPr>
                <w:rFonts w:hint="eastAsia"/>
                <w:b/>
                <w:bCs/>
              </w:rPr>
              <w:t>注1：</w:t>
            </w:r>
            <w:r w:rsidRPr="00073935">
              <w:rPr>
                <w:rFonts w:hint="eastAsia"/>
              </w:rPr>
              <w:t>初级数据</w:t>
            </w:r>
            <w:r>
              <w:rPr>
                <w:rFonts w:hint="eastAsia"/>
              </w:rPr>
              <w:t>可通过</w:t>
            </w:r>
            <w:r>
              <w:rPr>
                <w:rFonts w:ascii="Times New Roman" w:hint="eastAsia"/>
                <w:szCs w:val="22"/>
              </w:rPr>
              <w:t>在线循环服务平台或报告主体线下记录数据获取。</w:t>
            </w:r>
          </w:p>
          <w:p w14:paraId="293D2C02" w14:textId="5B090814" w:rsidR="000C30F2" w:rsidRDefault="00904690">
            <w:pPr>
              <w:pStyle w:val="afffffffff9"/>
              <w:numPr>
                <w:ilvl w:val="0"/>
                <w:numId w:val="0"/>
              </w:numPr>
            </w:pPr>
            <w:r>
              <w:rPr>
                <w:rFonts w:hint="eastAsia"/>
                <w:b/>
                <w:bCs/>
              </w:rPr>
              <w:t>注</w:t>
            </w:r>
            <w:r w:rsidR="000C53DB">
              <w:rPr>
                <w:b/>
                <w:bCs/>
              </w:rPr>
              <w:t>2</w:t>
            </w:r>
            <w:r>
              <w:rPr>
                <w:rFonts w:hint="eastAsia"/>
                <w:b/>
                <w:bCs/>
              </w:rPr>
              <w:t>：</w:t>
            </w:r>
            <w:r>
              <w:rPr>
                <w:rFonts w:hint="eastAsia"/>
              </w:rPr>
              <w:t>若涉及非独立计量，可按照实际生产过程中物理性质或经济性质拆分处理。</w:t>
            </w:r>
          </w:p>
          <w:p w14:paraId="2ACE0AD1" w14:textId="0487E047" w:rsidR="000C30F2" w:rsidRDefault="00904690">
            <w:pPr>
              <w:pStyle w:val="afffffffff9"/>
              <w:numPr>
                <w:ilvl w:val="0"/>
                <w:numId w:val="0"/>
              </w:numPr>
            </w:pPr>
            <w:r>
              <w:rPr>
                <w:rFonts w:hint="eastAsia"/>
                <w:b/>
                <w:bCs/>
              </w:rPr>
              <w:t>注</w:t>
            </w:r>
            <w:r w:rsidR="000C53DB">
              <w:rPr>
                <w:b/>
                <w:bCs/>
              </w:rPr>
              <w:t>3</w:t>
            </w:r>
            <w:r>
              <w:rPr>
                <w:rFonts w:hint="eastAsia"/>
                <w:b/>
                <w:bCs/>
              </w:rPr>
              <w:t>：</w:t>
            </w:r>
            <w:r>
              <w:rPr>
                <w:rFonts w:hint="eastAsia"/>
              </w:rPr>
              <w:t>数据来源需在减排量评估报告交代清楚，若采取次级数据需说明可替代的理由和原因。</w:t>
            </w:r>
          </w:p>
        </w:tc>
      </w:tr>
      <w:tr w:rsidR="000C30F2" w14:paraId="2C7C1554" w14:textId="77777777">
        <w:trPr>
          <w:jc w:val="center"/>
        </w:trPr>
        <w:tc>
          <w:tcPr>
            <w:tcW w:w="1696" w:type="dxa"/>
            <w:shd w:val="clear" w:color="auto" w:fill="auto"/>
            <w:vAlign w:val="center"/>
          </w:tcPr>
          <w:p w14:paraId="33309E62" w14:textId="5F304C74" w:rsidR="000C30F2" w:rsidRDefault="00904690">
            <w:pPr>
              <w:pStyle w:val="afffffffff9"/>
              <w:numPr>
                <w:ilvl w:val="3"/>
                <w:numId w:val="0"/>
              </w:numPr>
            </w:pPr>
            <w:r>
              <w:rPr>
                <w:rFonts w:hint="eastAsia"/>
              </w:rPr>
              <w:t>原材料</w:t>
            </w:r>
            <w:r w:rsidR="00984C9D">
              <w:rPr>
                <w:rFonts w:hint="eastAsia"/>
              </w:rPr>
              <w:t>重量</w:t>
            </w:r>
          </w:p>
        </w:tc>
        <w:tc>
          <w:tcPr>
            <w:tcW w:w="7648" w:type="dxa"/>
            <w:shd w:val="clear" w:color="auto" w:fill="auto"/>
            <w:vAlign w:val="center"/>
          </w:tcPr>
          <w:p w14:paraId="6B38E027" w14:textId="77777777" w:rsidR="000C30F2" w:rsidRDefault="00904690">
            <w:pPr>
              <w:pStyle w:val="afffffffff9"/>
              <w:numPr>
                <w:ilvl w:val="3"/>
                <w:numId w:val="0"/>
              </w:numPr>
            </w:pPr>
            <w:r>
              <w:rPr>
                <w:rFonts w:hint="eastAsia"/>
              </w:rPr>
              <w:t>原材料（例如物料消耗重量）数据应按照以下优先级顺序获取，在之后各个核算周期的获取优先级不应降低：</w:t>
            </w:r>
          </w:p>
          <w:p w14:paraId="7FFC2E1A" w14:textId="77777777" w:rsidR="000C30F2" w:rsidRDefault="00904690">
            <w:pPr>
              <w:pStyle w:val="afffffffff9"/>
              <w:numPr>
                <w:ilvl w:val="3"/>
                <w:numId w:val="0"/>
              </w:numPr>
            </w:pPr>
            <w:r>
              <w:rPr>
                <w:rFonts w:hint="eastAsia"/>
              </w:rPr>
              <w:t>初级数据：</w:t>
            </w:r>
          </w:p>
          <w:p w14:paraId="0881980E" w14:textId="77777777" w:rsidR="000C30F2" w:rsidRDefault="00904690">
            <w:pPr>
              <w:pStyle w:val="afffffffff9"/>
              <w:numPr>
                <w:ilvl w:val="0"/>
                <w:numId w:val="0"/>
              </w:numPr>
            </w:pPr>
            <w:r>
              <w:rPr>
                <w:rFonts w:hint="eastAsia"/>
              </w:rPr>
              <w:t>a)消耗的原材料实际称量重量数据；</w:t>
            </w:r>
          </w:p>
          <w:p w14:paraId="6EB30742" w14:textId="77777777" w:rsidR="000C30F2" w:rsidRDefault="00904690">
            <w:pPr>
              <w:pStyle w:val="afffffffff9"/>
              <w:numPr>
                <w:ilvl w:val="3"/>
                <w:numId w:val="0"/>
              </w:numPr>
            </w:pPr>
            <w:r>
              <w:rPr>
                <w:rFonts w:hint="eastAsia"/>
              </w:rPr>
              <w:t>b</w:t>
            </w:r>
            <w:r>
              <w:t>)</w:t>
            </w:r>
            <w:r>
              <w:rPr>
                <w:rFonts w:hint="eastAsia"/>
              </w:rPr>
              <w:t>供应商提供的原材料重量数据。</w:t>
            </w:r>
          </w:p>
          <w:p w14:paraId="652A5554" w14:textId="77777777" w:rsidR="000C30F2" w:rsidRDefault="00904690">
            <w:pPr>
              <w:pStyle w:val="afffffffff9"/>
              <w:numPr>
                <w:ilvl w:val="0"/>
                <w:numId w:val="0"/>
              </w:numPr>
            </w:pPr>
            <w:r>
              <w:rPr>
                <w:rFonts w:hint="eastAsia"/>
              </w:rPr>
              <w:t>次级数据：</w:t>
            </w:r>
          </w:p>
          <w:p w14:paraId="24185627" w14:textId="77777777" w:rsidR="000C30F2" w:rsidRDefault="00904690">
            <w:pPr>
              <w:pStyle w:val="afffffffff9"/>
              <w:numPr>
                <w:ilvl w:val="0"/>
                <w:numId w:val="0"/>
              </w:numPr>
            </w:pPr>
            <w:r>
              <w:rPr>
                <w:rFonts w:hint="eastAsia"/>
              </w:rPr>
              <w:t>a</w:t>
            </w:r>
            <w:r>
              <w:t>)</w:t>
            </w:r>
            <w:r>
              <w:rPr>
                <w:rFonts w:hint="eastAsia"/>
              </w:rPr>
              <w:t>估算或其它代表性数据。</w:t>
            </w:r>
          </w:p>
          <w:p w14:paraId="2F083774" w14:textId="59603DF9" w:rsidR="000C53DB" w:rsidRPr="000148AF" w:rsidRDefault="000C53DB">
            <w:pPr>
              <w:pStyle w:val="afffffffff9"/>
              <w:numPr>
                <w:ilvl w:val="0"/>
                <w:numId w:val="0"/>
              </w:numPr>
              <w:rPr>
                <w:b/>
                <w:bCs/>
              </w:rPr>
            </w:pPr>
            <w:r>
              <w:rPr>
                <w:rFonts w:hint="eastAsia"/>
                <w:b/>
                <w:bCs/>
              </w:rPr>
              <w:t>注1：</w:t>
            </w:r>
            <w:r w:rsidRPr="00073935">
              <w:rPr>
                <w:rFonts w:hint="eastAsia"/>
              </w:rPr>
              <w:t>初级数据</w:t>
            </w:r>
            <w:r>
              <w:rPr>
                <w:rFonts w:hint="eastAsia"/>
              </w:rPr>
              <w:t>可通过</w:t>
            </w:r>
            <w:r>
              <w:rPr>
                <w:rFonts w:ascii="Times New Roman" w:hint="eastAsia"/>
                <w:szCs w:val="22"/>
              </w:rPr>
              <w:t>在线循环服务平台或报告主体线下记录数据获取。</w:t>
            </w:r>
          </w:p>
          <w:p w14:paraId="54ADD974" w14:textId="6BB3C4AE" w:rsidR="000C30F2" w:rsidRDefault="00904690">
            <w:pPr>
              <w:pStyle w:val="afffffffff9"/>
              <w:numPr>
                <w:ilvl w:val="0"/>
                <w:numId w:val="0"/>
              </w:numPr>
            </w:pPr>
            <w:r>
              <w:rPr>
                <w:rFonts w:hint="eastAsia"/>
                <w:b/>
                <w:bCs/>
              </w:rPr>
              <w:t>注</w:t>
            </w:r>
            <w:r w:rsidR="000C53DB">
              <w:rPr>
                <w:b/>
                <w:bCs/>
              </w:rPr>
              <w:t>2</w:t>
            </w:r>
            <w:r>
              <w:rPr>
                <w:rFonts w:hint="eastAsia"/>
                <w:b/>
                <w:bCs/>
              </w:rPr>
              <w:t>：</w:t>
            </w:r>
            <w:r>
              <w:rPr>
                <w:rFonts w:hint="eastAsia"/>
              </w:rPr>
              <w:t>数据来源需在减排量评估报告交代清楚，若采取次级数据需说明可替代的理由和原因。</w:t>
            </w:r>
          </w:p>
        </w:tc>
      </w:tr>
      <w:tr w:rsidR="000C30F2" w14:paraId="490DF73E" w14:textId="77777777">
        <w:trPr>
          <w:jc w:val="center"/>
        </w:trPr>
        <w:tc>
          <w:tcPr>
            <w:tcW w:w="1696" w:type="dxa"/>
            <w:shd w:val="clear" w:color="auto" w:fill="auto"/>
            <w:vAlign w:val="center"/>
          </w:tcPr>
          <w:p w14:paraId="2F4AF75B" w14:textId="031920D3" w:rsidR="000C30F2" w:rsidRDefault="00904690">
            <w:pPr>
              <w:pStyle w:val="afffffffff9"/>
              <w:numPr>
                <w:ilvl w:val="3"/>
                <w:numId w:val="0"/>
              </w:numPr>
            </w:pPr>
            <w:r>
              <w:rPr>
                <w:rFonts w:hint="eastAsia"/>
              </w:rPr>
              <w:t>废弃物</w:t>
            </w:r>
            <w:r w:rsidR="00984C9D">
              <w:rPr>
                <w:rFonts w:hint="eastAsia"/>
              </w:rPr>
              <w:t>重量</w:t>
            </w:r>
          </w:p>
        </w:tc>
        <w:tc>
          <w:tcPr>
            <w:tcW w:w="7648" w:type="dxa"/>
            <w:shd w:val="clear" w:color="auto" w:fill="auto"/>
            <w:vAlign w:val="center"/>
          </w:tcPr>
          <w:p w14:paraId="6A002E9B" w14:textId="77777777" w:rsidR="000C30F2" w:rsidRDefault="00904690">
            <w:pPr>
              <w:pStyle w:val="afffffffff9"/>
              <w:numPr>
                <w:ilvl w:val="3"/>
                <w:numId w:val="0"/>
              </w:numPr>
            </w:pPr>
            <w:r>
              <w:rPr>
                <w:rFonts w:hint="eastAsia"/>
              </w:rPr>
              <w:t>废弃物（例如不同处置方式的废弃物处置重量）数据应按照以下优先级顺序获取，在之后各个核算周期的获取优先级不应降低：</w:t>
            </w:r>
          </w:p>
          <w:p w14:paraId="2408D444" w14:textId="77777777" w:rsidR="000C30F2" w:rsidRDefault="00904690">
            <w:pPr>
              <w:pStyle w:val="afffffffff9"/>
              <w:numPr>
                <w:ilvl w:val="3"/>
                <w:numId w:val="0"/>
              </w:numPr>
            </w:pPr>
            <w:r>
              <w:rPr>
                <w:rFonts w:hint="eastAsia"/>
              </w:rPr>
              <w:t>初级数据：</w:t>
            </w:r>
          </w:p>
          <w:p w14:paraId="01C3F406" w14:textId="77777777" w:rsidR="000C30F2" w:rsidRDefault="00904690">
            <w:pPr>
              <w:pStyle w:val="afffffffff9"/>
              <w:numPr>
                <w:ilvl w:val="0"/>
                <w:numId w:val="0"/>
              </w:numPr>
            </w:pPr>
            <w:r>
              <w:rPr>
                <w:rFonts w:hint="eastAsia"/>
              </w:rPr>
              <w:t>a)实际处置过程的废弃物重量数据；</w:t>
            </w:r>
          </w:p>
          <w:p w14:paraId="557529F3" w14:textId="77777777" w:rsidR="000C30F2" w:rsidRDefault="00904690">
            <w:pPr>
              <w:pStyle w:val="afffffffff9"/>
              <w:numPr>
                <w:ilvl w:val="3"/>
                <w:numId w:val="0"/>
              </w:numPr>
            </w:pPr>
            <w:r>
              <w:rPr>
                <w:rFonts w:hint="eastAsia"/>
              </w:rPr>
              <w:t>b</w:t>
            </w:r>
            <w:r>
              <w:t>)</w:t>
            </w:r>
            <w:r>
              <w:rPr>
                <w:rFonts w:hint="eastAsia"/>
              </w:rPr>
              <w:t>供应商结算凭证的处置量数据。</w:t>
            </w:r>
          </w:p>
          <w:p w14:paraId="0AD729B9" w14:textId="77777777" w:rsidR="000C30F2" w:rsidRDefault="00904690">
            <w:pPr>
              <w:pStyle w:val="afffffffff9"/>
              <w:numPr>
                <w:ilvl w:val="0"/>
                <w:numId w:val="0"/>
              </w:numPr>
            </w:pPr>
            <w:r>
              <w:rPr>
                <w:rFonts w:hint="eastAsia"/>
              </w:rPr>
              <w:t>次级数据：</w:t>
            </w:r>
          </w:p>
          <w:p w14:paraId="7B684B89" w14:textId="77777777" w:rsidR="000C30F2" w:rsidRDefault="00904690">
            <w:pPr>
              <w:pStyle w:val="afffffffff9"/>
              <w:numPr>
                <w:ilvl w:val="0"/>
                <w:numId w:val="0"/>
              </w:numPr>
            </w:pPr>
            <w:r>
              <w:rPr>
                <w:rFonts w:hint="eastAsia"/>
              </w:rPr>
              <w:t>a</w:t>
            </w:r>
            <w:r>
              <w:t>)</w:t>
            </w:r>
            <w:r>
              <w:rPr>
                <w:rFonts w:hint="eastAsia"/>
              </w:rPr>
              <w:t>估算或其它代表性数据。</w:t>
            </w:r>
          </w:p>
          <w:p w14:paraId="2E14F201" w14:textId="77777777" w:rsidR="000C53DB" w:rsidRDefault="000C53DB" w:rsidP="000C53DB">
            <w:pPr>
              <w:pStyle w:val="afffffffff9"/>
              <w:numPr>
                <w:ilvl w:val="0"/>
                <w:numId w:val="0"/>
              </w:numPr>
              <w:rPr>
                <w:b/>
                <w:bCs/>
              </w:rPr>
            </w:pPr>
            <w:r>
              <w:rPr>
                <w:rFonts w:hint="eastAsia"/>
                <w:b/>
                <w:bCs/>
              </w:rPr>
              <w:lastRenderedPageBreak/>
              <w:t>注1：</w:t>
            </w:r>
            <w:r w:rsidRPr="00073935">
              <w:rPr>
                <w:rFonts w:hint="eastAsia"/>
              </w:rPr>
              <w:t>初级数据</w:t>
            </w:r>
            <w:r>
              <w:rPr>
                <w:rFonts w:hint="eastAsia"/>
              </w:rPr>
              <w:t>可通过</w:t>
            </w:r>
            <w:r>
              <w:rPr>
                <w:rFonts w:ascii="Times New Roman" w:hint="eastAsia"/>
                <w:szCs w:val="22"/>
              </w:rPr>
              <w:t>在线循环服务平台或报告主体线下记录数据获取。</w:t>
            </w:r>
          </w:p>
          <w:p w14:paraId="6B26C2D9" w14:textId="59D8301E" w:rsidR="000C30F2" w:rsidRDefault="00904690">
            <w:pPr>
              <w:pStyle w:val="afffffffff9"/>
              <w:numPr>
                <w:ilvl w:val="3"/>
                <w:numId w:val="0"/>
              </w:numPr>
            </w:pPr>
            <w:r>
              <w:rPr>
                <w:rFonts w:hint="eastAsia"/>
                <w:b/>
                <w:bCs/>
              </w:rPr>
              <w:t>注</w:t>
            </w:r>
            <w:r w:rsidR="000C53DB">
              <w:rPr>
                <w:rFonts w:hint="eastAsia"/>
                <w:b/>
                <w:bCs/>
              </w:rPr>
              <w:t>2</w:t>
            </w:r>
            <w:r>
              <w:rPr>
                <w:rFonts w:hint="eastAsia"/>
                <w:b/>
                <w:bCs/>
              </w:rPr>
              <w:t>1：</w:t>
            </w:r>
            <w:r>
              <w:rPr>
                <w:rFonts w:hint="eastAsia"/>
              </w:rPr>
              <w:t>数据来源需在减排量评估报告交代清楚，若采取次级数据需说明可替代的理由和原因。</w:t>
            </w:r>
          </w:p>
        </w:tc>
      </w:tr>
      <w:tr w:rsidR="000C30F2" w14:paraId="70E258A0" w14:textId="77777777">
        <w:trPr>
          <w:jc w:val="center"/>
        </w:trPr>
        <w:tc>
          <w:tcPr>
            <w:tcW w:w="1696" w:type="dxa"/>
            <w:shd w:val="clear" w:color="auto" w:fill="auto"/>
            <w:vAlign w:val="center"/>
          </w:tcPr>
          <w:p w14:paraId="37D2DB78" w14:textId="2B8DF055" w:rsidR="000C30F2" w:rsidRDefault="00904690">
            <w:pPr>
              <w:pStyle w:val="afffffffff9"/>
              <w:numPr>
                <w:ilvl w:val="3"/>
                <w:numId w:val="0"/>
              </w:numPr>
            </w:pPr>
            <w:r>
              <w:rPr>
                <w:rFonts w:hint="eastAsia"/>
              </w:rPr>
              <w:lastRenderedPageBreak/>
              <w:t>功能单位（每个箱体）</w:t>
            </w:r>
            <w:r w:rsidR="00984C9D">
              <w:rPr>
                <w:rFonts w:hint="eastAsia"/>
              </w:rPr>
              <w:t>重量</w:t>
            </w:r>
          </w:p>
        </w:tc>
        <w:tc>
          <w:tcPr>
            <w:tcW w:w="7648" w:type="dxa"/>
            <w:shd w:val="clear" w:color="auto" w:fill="auto"/>
            <w:vAlign w:val="center"/>
          </w:tcPr>
          <w:p w14:paraId="2F3A4B2F" w14:textId="77777777" w:rsidR="000C30F2" w:rsidRDefault="00904690">
            <w:pPr>
              <w:pStyle w:val="afffffffff9"/>
              <w:numPr>
                <w:ilvl w:val="3"/>
                <w:numId w:val="0"/>
              </w:numPr>
            </w:pPr>
            <w:r>
              <w:rPr>
                <w:rFonts w:hint="eastAsia"/>
              </w:rPr>
              <w:t>功能单位（例如单位重量）数据应按照以下优先级顺序获取，在之后各个核算周期的获取优先级不应降低：</w:t>
            </w:r>
          </w:p>
          <w:p w14:paraId="6A631394" w14:textId="77777777" w:rsidR="000C30F2" w:rsidRDefault="00904690">
            <w:pPr>
              <w:pStyle w:val="afffffffff9"/>
              <w:numPr>
                <w:ilvl w:val="3"/>
                <w:numId w:val="0"/>
              </w:numPr>
            </w:pPr>
            <w:r>
              <w:rPr>
                <w:rFonts w:hint="eastAsia"/>
              </w:rPr>
              <w:t>初级数据：</w:t>
            </w:r>
          </w:p>
          <w:p w14:paraId="75F2F5DF" w14:textId="77777777" w:rsidR="000C30F2" w:rsidRDefault="00904690">
            <w:pPr>
              <w:pStyle w:val="afffffffff9"/>
              <w:numPr>
                <w:ilvl w:val="0"/>
                <w:numId w:val="0"/>
              </w:numPr>
            </w:pPr>
            <w:r>
              <w:rPr>
                <w:rFonts w:hint="eastAsia"/>
              </w:rPr>
              <w:t>a)功能单位的实际称量重量数据；</w:t>
            </w:r>
          </w:p>
          <w:p w14:paraId="04CF5571" w14:textId="77777777" w:rsidR="000C30F2" w:rsidRDefault="00904690">
            <w:pPr>
              <w:pStyle w:val="afffffffff9"/>
              <w:numPr>
                <w:ilvl w:val="3"/>
                <w:numId w:val="0"/>
              </w:numPr>
            </w:pPr>
            <w:r>
              <w:rPr>
                <w:rFonts w:hint="eastAsia"/>
              </w:rPr>
              <w:t>b</w:t>
            </w:r>
            <w:r>
              <w:t>)</w:t>
            </w:r>
            <w:r>
              <w:rPr>
                <w:rFonts w:hint="eastAsia"/>
              </w:rPr>
              <w:t>功能单位的规程设计文件重量数据。</w:t>
            </w:r>
          </w:p>
          <w:p w14:paraId="210D730B" w14:textId="77777777" w:rsidR="000C30F2" w:rsidRDefault="00904690">
            <w:pPr>
              <w:pStyle w:val="afffffffff9"/>
              <w:numPr>
                <w:ilvl w:val="3"/>
                <w:numId w:val="0"/>
              </w:numPr>
            </w:pPr>
            <w:r>
              <w:rPr>
                <w:rFonts w:hint="eastAsia"/>
              </w:rPr>
              <w:t>次级数据：</w:t>
            </w:r>
          </w:p>
          <w:p w14:paraId="1C03402B" w14:textId="77777777" w:rsidR="000C30F2" w:rsidRDefault="00904690">
            <w:pPr>
              <w:pStyle w:val="afffffffff9"/>
              <w:numPr>
                <w:ilvl w:val="0"/>
                <w:numId w:val="0"/>
              </w:numPr>
            </w:pPr>
            <w:r>
              <w:rPr>
                <w:rFonts w:hint="eastAsia"/>
              </w:rPr>
              <w:t>a</w:t>
            </w:r>
            <w:r>
              <w:t>)</w:t>
            </w:r>
            <w:r>
              <w:rPr>
                <w:rFonts w:hint="eastAsia"/>
              </w:rPr>
              <w:t>估算或其它代表性数据。</w:t>
            </w:r>
          </w:p>
          <w:p w14:paraId="067E3B15" w14:textId="77777777" w:rsidR="000C53DB" w:rsidRDefault="000C53DB" w:rsidP="000C53DB">
            <w:pPr>
              <w:pStyle w:val="afffffffff9"/>
              <w:numPr>
                <w:ilvl w:val="0"/>
                <w:numId w:val="0"/>
              </w:numPr>
              <w:rPr>
                <w:b/>
                <w:bCs/>
              </w:rPr>
            </w:pPr>
            <w:r>
              <w:rPr>
                <w:rFonts w:hint="eastAsia"/>
                <w:b/>
                <w:bCs/>
              </w:rPr>
              <w:t>注1：</w:t>
            </w:r>
            <w:r w:rsidRPr="00073935">
              <w:rPr>
                <w:rFonts w:hint="eastAsia"/>
              </w:rPr>
              <w:t>初级数据</w:t>
            </w:r>
            <w:r>
              <w:rPr>
                <w:rFonts w:hint="eastAsia"/>
              </w:rPr>
              <w:t>可通过</w:t>
            </w:r>
            <w:r>
              <w:rPr>
                <w:rFonts w:ascii="Times New Roman" w:hint="eastAsia"/>
                <w:szCs w:val="22"/>
              </w:rPr>
              <w:t>在线循环服务平台或报告主体线下记录数据获取。</w:t>
            </w:r>
          </w:p>
          <w:p w14:paraId="43C17CED" w14:textId="6A8D2C96" w:rsidR="000C30F2" w:rsidRDefault="00904690">
            <w:pPr>
              <w:pStyle w:val="afffffffff9"/>
              <w:numPr>
                <w:ilvl w:val="3"/>
                <w:numId w:val="0"/>
              </w:numPr>
            </w:pPr>
            <w:r>
              <w:rPr>
                <w:rFonts w:hint="eastAsia"/>
                <w:b/>
                <w:bCs/>
              </w:rPr>
              <w:t>注</w:t>
            </w:r>
            <w:r w:rsidR="000C53DB">
              <w:rPr>
                <w:b/>
                <w:bCs/>
              </w:rPr>
              <w:t>2</w:t>
            </w:r>
            <w:r>
              <w:rPr>
                <w:rFonts w:hint="eastAsia"/>
                <w:b/>
                <w:bCs/>
              </w:rPr>
              <w:t>：</w:t>
            </w:r>
            <w:r>
              <w:rPr>
                <w:rFonts w:hint="eastAsia"/>
              </w:rPr>
              <w:t>数据来源需在减排量评估报告交代清楚，若采取次级数据需说明可替代的理由和原因。</w:t>
            </w:r>
          </w:p>
        </w:tc>
      </w:tr>
      <w:tr w:rsidR="00984C9D" w14:paraId="169D7E80" w14:textId="77777777">
        <w:trPr>
          <w:jc w:val="center"/>
        </w:trPr>
        <w:tc>
          <w:tcPr>
            <w:tcW w:w="1696" w:type="dxa"/>
            <w:shd w:val="clear" w:color="auto" w:fill="auto"/>
            <w:vAlign w:val="center"/>
          </w:tcPr>
          <w:p w14:paraId="50C21806" w14:textId="7F704345" w:rsidR="00984C9D" w:rsidRDefault="00984C9D" w:rsidP="00984C9D">
            <w:pPr>
              <w:pStyle w:val="afffffffff9"/>
              <w:numPr>
                <w:ilvl w:val="3"/>
                <w:numId w:val="0"/>
              </w:numPr>
            </w:pPr>
            <w:r>
              <w:rPr>
                <w:rFonts w:hint="eastAsia"/>
              </w:rPr>
              <w:t>一次包装个数</w:t>
            </w:r>
          </w:p>
        </w:tc>
        <w:tc>
          <w:tcPr>
            <w:tcW w:w="7648" w:type="dxa"/>
            <w:shd w:val="clear" w:color="auto" w:fill="auto"/>
            <w:vAlign w:val="center"/>
          </w:tcPr>
          <w:p w14:paraId="13FFE9C5" w14:textId="13736CA2" w:rsidR="00984C9D" w:rsidRDefault="00984C9D" w:rsidP="00984C9D">
            <w:pPr>
              <w:pStyle w:val="afffffffff9"/>
              <w:numPr>
                <w:ilvl w:val="3"/>
                <w:numId w:val="0"/>
              </w:numPr>
            </w:pPr>
            <w:r>
              <w:rPr>
                <w:rFonts w:hint="eastAsia"/>
              </w:rPr>
              <w:t>一次包装个数数据应按照以下优先级顺序获取，在之后各个核算周期的获取优先级不应降低：</w:t>
            </w:r>
          </w:p>
          <w:p w14:paraId="5BB7F532" w14:textId="77777777" w:rsidR="00984C9D" w:rsidRDefault="00984C9D" w:rsidP="00984C9D">
            <w:pPr>
              <w:pStyle w:val="afffffffff9"/>
              <w:numPr>
                <w:ilvl w:val="3"/>
                <w:numId w:val="0"/>
              </w:numPr>
            </w:pPr>
            <w:r>
              <w:rPr>
                <w:rFonts w:hint="eastAsia"/>
              </w:rPr>
              <w:t>初级数据：</w:t>
            </w:r>
          </w:p>
          <w:p w14:paraId="3B4655B5" w14:textId="1D8F5BC5" w:rsidR="00984C9D" w:rsidRDefault="00984C9D" w:rsidP="00984C9D">
            <w:pPr>
              <w:pStyle w:val="afffffffff9"/>
              <w:numPr>
                <w:ilvl w:val="0"/>
                <w:numId w:val="0"/>
              </w:numPr>
            </w:pPr>
            <w:r>
              <w:rPr>
                <w:rFonts w:hint="eastAsia"/>
              </w:rPr>
              <w:t>a)核算周期内一次包装的实际使用数量；</w:t>
            </w:r>
          </w:p>
          <w:p w14:paraId="486AF878" w14:textId="77777777" w:rsidR="00984C9D" w:rsidRDefault="00984C9D" w:rsidP="00984C9D">
            <w:pPr>
              <w:pStyle w:val="afffffffff9"/>
              <w:numPr>
                <w:ilvl w:val="3"/>
                <w:numId w:val="0"/>
              </w:numPr>
            </w:pPr>
            <w:r>
              <w:rPr>
                <w:rFonts w:hint="eastAsia"/>
              </w:rPr>
              <w:t>次级数据：</w:t>
            </w:r>
          </w:p>
          <w:p w14:paraId="4ACAF7B3" w14:textId="77777777" w:rsidR="00984C9D" w:rsidRDefault="00984C9D" w:rsidP="00984C9D">
            <w:pPr>
              <w:pStyle w:val="afffffffff9"/>
              <w:numPr>
                <w:ilvl w:val="0"/>
                <w:numId w:val="0"/>
              </w:numPr>
            </w:pPr>
            <w:r>
              <w:rPr>
                <w:rFonts w:hint="eastAsia"/>
              </w:rPr>
              <w:t>a</w:t>
            </w:r>
            <w:r>
              <w:t>)</w:t>
            </w:r>
            <w:r>
              <w:rPr>
                <w:rFonts w:hint="eastAsia"/>
              </w:rPr>
              <w:t>估算或其它代表性数据。</w:t>
            </w:r>
          </w:p>
          <w:p w14:paraId="678D5B47" w14:textId="77777777" w:rsidR="00984C9D" w:rsidRDefault="00984C9D" w:rsidP="00984C9D">
            <w:pPr>
              <w:pStyle w:val="afffffffff9"/>
              <w:numPr>
                <w:ilvl w:val="0"/>
                <w:numId w:val="0"/>
              </w:numPr>
              <w:rPr>
                <w:b/>
                <w:bCs/>
              </w:rPr>
            </w:pPr>
            <w:r>
              <w:rPr>
                <w:rFonts w:hint="eastAsia"/>
                <w:b/>
                <w:bCs/>
              </w:rPr>
              <w:t>注1：</w:t>
            </w:r>
            <w:r w:rsidRPr="00073935">
              <w:rPr>
                <w:rFonts w:hint="eastAsia"/>
              </w:rPr>
              <w:t>初级数据</w:t>
            </w:r>
            <w:r>
              <w:rPr>
                <w:rFonts w:hint="eastAsia"/>
              </w:rPr>
              <w:t>可通过</w:t>
            </w:r>
            <w:r>
              <w:rPr>
                <w:rFonts w:ascii="Times New Roman" w:hint="eastAsia"/>
                <w:szCs w:val="22"/>
              </w:rPr>
              <w:t>在线循环服务平台或报告主体线下记录数据获取。</w:t>
            </w:r>
          </w:p>
          <w:p w14:paraId="41207E63" w14:textId="34F3970C" w:rsidR="00984C9D" w:rsidRDefault="00984C9D" w:rsidP="00984C9D">
            <w:pPr>
              <w:pStyle w:val="afffffffff9"/>
              <w:numPr>
                <w:ilvl w:val="3"/>
                <w:numId w:val="0"/>
              </w:numPr>
            </w:pPr>
            <w:r>
              <w:rPr>
                <w:rFonts w:hint="eastAsia"/>
                <w:b/>
                <w:bCs/>
              </w:rPr>
              <w:t>注</w:t>
            </w:r>
            <w:r>
              <w:rPr>
                <w:b/>
                <w:bCs/>
              </w:rPr>
              <w:t>2</w:t>
            </w:r>
            <w:r>
              <w:rPr>
                <w:rFonts w:hint="eastAsia"/>
                <w:b/>
                <w:bCs/>
              </w:rPr>
              <w:t>：</w:t>
            </w:r>
            <w:r>
              <w:rPr>
                <w:rFonts w:hint="eastAsia"/>
              </w:rPr>
              <w:t>数据来源需在减排量评估报告交代清楚，若采取次级数据需说明可替代的理由和原因。</w:t>
            </w:r>
          </w:p>
        </w:tc>
      </w:tr>
      <w:tr w:rsidR="00984C9D" w14:paraId="6B595F30" w14:textId="77777777">
        <w:trPr>
          <w:jc w:val="center"/>
        </w:trPr>
        <w:tc>
          <w:tcPr>
            <w:tcW w:w="1696" w:type="dxa"/>
            <w:shd w:val="clear" w:color="auto" w:fill="auto"/>
            <w:vAlign w:val="center"/>
          </w:tcPr>
          <w:p w14:paraId="133A400B" w14:textId="0CC140AC" w:rsidR="00984C9D" w:rsidRDefault="00984C9D" w:rsidP="00984C9D">
            <w:pPr>
              <w:pStyle w:val="afffffffff9"/>
              <w:numPr>
                <w:ilvl w:val="3"/>
                <w:numId w:val="0"/>
              </w:numPr>
            </w:pPr>
            <w:r>
              <w:rPr>
                <w:rFonts w:hint="eastAsia"/>
              </w:rPr>
              <w:t>功能单位个数</w:t>
            </w:r>
          </w:p>
        </w:tc>
        <w:tc>
          <w:tcPr>
            <w:tcW w:w="7648" w:type="dxa"/>
            <w:shd w:val="clear" w:color="auto" w:fill="auto"/>
            <w:vAlign w:val="center"/>
          </w:tcPr>
          <w:p w14:paraId="11BE811A" w14:textId="2C301CC1" w:rsidR="00984C9D" w:rsidRDefault="00984C9D" w:rsidP="00984C9D">
            <w:pPr>
              <w:pStyle w:val="afffffffff9"/>
              <w:numPr>
                <w:ilvl w:val="3"/>
                <w:numId w:val="0"/>
              </w:numPr>
            </w:pPr>
            <w:r>
              <w:rPr>
                <w:rFonts w:hint="eastAsia"/>
              </w:rPr>
              <w:t>功能单位个数数据应按照以下优先级顺序获取，在之后各个核算周期的获取优先级不应降低：</w:t>
            </w:r>
          </w:p>
          <w:p w14:paraId="546B885A" w14:textId="77777777" w:rsidR="00984C9D" w:rsidRDefault="00984C9D" w:rsidP="00984C9D">
            <w:pPr>
              <w:pStyle w:val="afffffffff9"/>
              <w:numPr>
                <w:ilvl w:val="3"/>
                <w:numId w:val="0"/>
              </w:numPr>
            </w:pPr>
            <w:r>
              <w:rPr>
                <w:rFonts w:hint="eastAsia"/>
              </w:rPr>
              <w:t>初级数据：</w:t>
            </w:r>
          </w:p>
          <w:p w14:paraId="3C5AD098" w14:textId="71165C60" w:rsidR="00984C9D" w:rsidRDefault="00984C9D" w:rsidP="00984C9D">
            <w:pPr>
              <w:pStyle w:val="afffffffff9"/>
              <w:numPr>
                <w:ilvl w:val="0"/>
                <w:numId w:val="0"/>
              </w:numPr>
            </w:pPr>
            <w:r>
              <w:rPr>
                <w:rFonts w:hint="eastAsia"/>
              </w:rPr>
              <w:t>a)核算周期内功能单位的实际使用数量；</w:t>
            </w:r>
          </w:p>
          <w:p w14:paraId="03012047" w14:textId="77777777" w:rsidR="00984C9D" w:rsidRDefault="00984C9D" w:rsidP="00984C9D">
            <w:pPr>
              <w:pStyle w:val="afffffffff9"/>
              <w:numPr>
                <w:ilvl w:val="3"/>
                <w:numId w:val="0"/>
              </w:numPr>
            </w:pPr>
            <w:r>
              <w:rPr>
                <w:rFonts w:hint="eastAsia"/>
              </w:rPr>
              <w:t>次级数据：</w:t>
            </w:r>
          </w:p>
          <w:p w14:paraId="5D3FFB17" w14:textId="77777777" w:rsidR="00984C9D" w:rsidRDefault="00984C9D" w:rsidP="00984C9D">
            <w:pPr>
              <w:pStyle w:val="afffffffff9"/>
              <w:numPr>
                <w:ilvl w:val="0"/>
                <w:numId w:val="0"/>
              </w:numPr>
            </w:pPr>
            <w:r>
              <w:rPr>
                <w:rFonts w:hint="eastAsia"/>
              </w:rPr>
              <w:t>a</w:t>
            </w:r>
            <w:r>
              <w:t>)</w:t>
            </w:r>
            <w:r>
              <w:rPr>
                <w:rFonts w:hint="eastAsia"/>
              </w:rPr>
              <w:t>估算或其它代表性数据。</w:t>
            </w:r>
          </w:p>
          <w:p w14:paraId="7A907D24" w14:textId="77777777" w:rsidR="00984C9D" w:rsidRDefault="00984C9D" w:rsidP="00984C9D">
            <w:pPr>
              <w:pStyle w:val="afffffffff9"/>
              <w:numPr>
                <w:ilvl w:val="0"/>
                <w:numId w:val="0"/>
              </w:numPr>
              <w:rPr>
                <w:b/>
                <w:bCs/>
              </w:rPr>
            </w:pPr>
            <w:r>
              <w:rPr>
                <w:rFonts w:hint="eastAsia"/>
                <w:b/>
                <w:bCs/>
              </w:rPr>
              <w:t>注1：</w:t>
            </w:r>
            <w:r w:rsidRPr="00073935">
              <w:rPr>
                <w:rFonts w:hint="eastAsia"/>
              </w:rPr>
              <w:t>初级数据</w:t>
            </w:r>
            <w:r>
              <w:rPr>
                <w:rFonts w:hint="eastAsia"/>
              </w:rPr>
              <w:t>可通过</w:t>
            </w:r>
            <w:r>
              <w:rPr>
                <w:rFonts w:ascii="Times New Roman" w:hint="eastAsia"/>
                <w:szCs w:val="22"/>
              </w:rPr>
              <w:t>在线循环服务平台或报告主体线下记录数据获取。</w:t>
            </w:r>
          </w:p>
          <w:p w14:paraId="3CB79EF1" w14:textId="141DD27B" w:rsidR="00984C9D" w:rsidRDefault="00984C9D" w:rsidP="00984C9D">
            <w:pPr>
              <w:pStyle w:val="afffffffff9"/>
              <w:numPr>
                <w:ilvl w:val="3"/>
                <w:numId w:val="0"/>
              </w:numPr>
            </w:pPr>
            <w:r>
              <w:rPr>
                <w:rFonts w:hint="eastAsia"/>
                <w:b/>
                <w:bCs/>
              </w:rPr>
              <w:t>注</w:t>
            </w:r>
            <w:r>
              <w:rPr>
                <w:b/>
                <w:bCs/>
              </w:rPr>
              <w:t>2</w:t>
            </w:r>
            <w:r>
              <w:rPr>
                <w:rFonts w:hint="eastAsia"/>
                <w:b/>
                <w:bCs/>
              </w:rPr>
              <w:t>：</w:t>
            </w:r>
            <w:r>
              <w:rPr>
                <w:rFonts w:hint="eastAsia"/>
              </w:rPr>
              <w:t>数据来源需在减排量评估报告交代清楚，若采取次级数据需说明可替代的理由和原因。</w:t>
            </w:r>
          </w:p>
        </w:tc>
      </w:tr>
      <w:tr w:rsidR="00984C9D" w14:paraId="26A12DAC" w14:textId="77777777">
        <w:trPr>
          <w:jc w:val="center"/>
        </w:trPr>
        <w:tc>
          <w:tcPr>
            <w:tcW w:w="1696" w:type="dxa"/>
            <w:shd w:val="clear" w:color="auto" w:fill="auto"/>
            <w:vAlign w:val="center"/>
          </w:tcPr>
          <w:p w14:paraId="0BBABA9B" w14:textId="55CBA047" w:rsidR="00984C9D" w:rsidRDefault="00984C9D" w:rsidP="00984C9D">
            <w:pPr>
              <w:pStyle w:val="afffffffff9"/>
              <w:numPr>
                <w:ilvl w:val="3"/>
                <w:numId w:val="0"/>
              </w:numPr>
            </w:pPr>
            <w:r>
              <w:rPr>
                <w:rFonts w:hint="eastAsia"/>
              </w:rPr>
              <w:t>循环次数</w:t>
            </w:r>
          </w:p>
        </w:tc>
        <w:tc>
          <w:tcPr>
            <w:tcW w:w="7648" w:type="dxa"/>
            <w:shd w:val="clear" w:color="auto" w:fill="auto"/>
            <w:vAlign w:val="center"/>
          </w:tcPr>
          <w:p w14:paraId="5FC711B2" w14:textId="6BC5A4CA" w:rsidR="00984C9D" w:rsidRDefault="00984C9D" w:rsidP="00984C9D">
            <w:pPr>
              <w:pStyle w:val="afffffffff9"/>
              <w:numPr>
                <w:ilvl w:val="3"/>
                <w:numId w:val="0"/>
              </w:numPr>
            </w:pPr>
            <w:r>
              <w:rPr>
                <w:rFonts w:hint="eastAsia"/>
              </w:rPr>
              <w:t>循环次数数据应按照以下优先级顺序获取，在之后各个核算周期的获取优先级不应降低：</w:t>
            </w:r>
          </w:p>
          <w:p w14:paraId="72FECB54" w14:textId="77777777" w:rsidR="00984C9D" w:rsidRDefault="00984C9D" w:rsidP="00984C9D">
            <w:pPr>
              <w:pStyle w:val="afffffffff9"/>
              <w:numPr>
                <w:ilvl w:val="3"/>
                <w:numId w:val="0"/>
              </w:numPr>
            </w:pPr>
            <w:r>
              <w:rPr>
                <w:rFonts w:hint="eastAsia"/>
              </w:rPr>
              <w:t>初级数据：</w:t>
            </w:r>
          </w:p>
          <w:p w14:paraId="33CB4469" w14:textId="78E4C2DC" w:rsidR="00984C9D" w:rsidRDefault="00984C9D" w:rsidP="00984C9D">
            <w:pPr>
              <w:pStyle w:val="afffffffff9"/>
              <w:numPr>
                <w:ilvl w:val="0"/>
                <w:numId w:val="0"/>
              </w:numPr>
            </w:pPr>
            <w:r>
              <w:rPr>
                <w:rFonts w:hint="eastAsia"/>
              </w:rPr>
              <w:t>a)核算周期内功能单位的实际循环次数；</w:t>
            </w:r>
          </w:p>
          <w:p w14:paraId="180C4365" w14:textId="77777777" w:rsidR="00984C9D" w:rsidRDefault="00984C9D" w:rsidP="00984C9D">
            <w:pPr>
              <w:pStyle w:val="afffffffff9"/>
              <w:numPr>
                <w:ilvl w:val="3"/>
                <w:numId w:val="0"/>
              </w:numPr>
            </w:pPr>
            <w:r>
              <w:rPr>
                <w:rFonts w:hint="eastAsia"/>
              </w:rPr>
              <w:t>次级数据：</w:t>
            </w:r>
          </w:p>
          <w:p w14:paraId="2982259A" w14:textId="77777777" w:rsidR="00984C9D" w:rsidRDefault="00984C9D" w:rsidP="00984C9D">
            <w:pPr>
              <w:pStyle w:val="afffffffff9"/>
              <w:numPr>
                <w:ilvl w:val="0"/>
                <w:numId w:val="0"/>
              </w:numPr>
            </w:pPr>
            <w:r>
              <w:rPr>
                <w:rFonts w:hint="eastAsia"/>
              </w:rPr>
              <w:t>a</w:t>
            </w:r>
            <w:r>
              <w:t>)</w:t>
            </w:r>
            <w:r>
              <w:rPr>
                <w:rFonts w:hint="eastAsia"/>
              </w:rPr>
              <w:t>估算或其它代表性数据。</w:t>
            </w:r>
          </w:p>
          <w:p w14:paraId="00E9495C" w14:textId="77777777" w:rsidR="00984C9D" w:rsidRDefault="00984C9D" w:rsidP="00984C9D">
            <w:pPr>
              <w:pStyle w:val="afffffffff9"/>
              <w:numPr>
                <w:ilvl w:val="0"/>
                <w:numId w:val="0"/>
              </w:numPr>
              <w:rPr>
                <w:b/>
                <w:bCs/>
              </w:rPr>
            </w:pPr>
            <w:r>
              <w:rPr>
                <w:rFonts w:hint="eastAsia"/>
                <w:b/>
                <w:bCs/>
              </w:rPr>
              <w:t>注1：</w:t>
            </w:r>
            <w:r w:rsidRPr="00073935">
              <w:rPr>
                <w:rFonts w:hint="eastAsia"/>
              </w:rPr>
              <w:t>初级数据</w:t>
            </w:r>
            <w:r>
              <w:rPr>
                <w:rFonts w:hint="eastAsia"/>
              </w:rPr>
              <w:t>可通过</w:t>
            </w:r>
            <w:r>
              <w:rPr>
                <w:rFonts w:ascii="Times New Roman" w:hint="eastAsia"/>
                <w:szCs w:val="22"/>
              </w:rPr>
              <w:t>在线循环服务平台或报告主体线下记录数据获取。</w:t>
            </w:r>
          </w:p>
          <w:p w14:paraId="159595D1" w14:textId="10AFFBAF" w:rsidR="00984C9D" w:rsidRDefault="00984C9D" w:rsidP="00984C9D">
            <w:pPr>
              <w:pStyle w:val="afffffffff9"/>
              <w:numPr>
                <w:ilvl w:val="3"/>
                <w:numId w:val="0"/>
              </w:numPr>
            </w:pPr>
            <w:r>
              <w:rPr>
                <w:rFonts w:hint="eastAsia"/>
                <w:b/>
                <w:bCs/>
              </w:rPr>
              <w:t>注</w:t>
            </w:r>
            <w:r>
              <w:rPr>
                <w:b/>
                <w:bCs/>
              </w:rPr>
              <w:t>2</w:t>
            </w:r>
            <w:r>
              <w:rPr>
                <w:rFonts w:hint="eastAsia"/>
                <w:b/>
                <w:bCs/>
              </w:rPr>
              <w:t>：</w:t>
            </w:r>
            <w:r>
              <w:rPr>
                <w:rFonts w:hint="eastAsia"/>
              </w:rPr>
              <w:t>数据来源需在减排量评估报告交代清楚，若采取次级数据需说明可替代的理由和原因。</w:t>
            </w:r>
          </w:p>
        </w:tc>
      </w:tr>
      <w:tr w:rsidR="00984C9D" w14:paraId="21C902F1" w14:textId="77777777">
        <w:trPr>
          <w:jc w:val="center"/>
        </w:trPr>
        <w:tc>
          <w:tcPr>
            <w:tcW w:w="1696" w:type="dxa"/>
            <w:shd w:val="clear" w:color="auto" w:fill="auto"/>
            <w:vAlign w:val="center"/>
          </w:tcPr>
          <w:p w14:paraId="1CC81B94" w14:textId="7A0C39BC" w:rsidR="00984C9D" w:rsidRDefault="00984C9D" w:rsidP="00984C9D">
            <w:pPr>
              <w:pStyle w:val="afffffffff9"/>
              <w:numPr>
                <w:ilvl w:val="3"/>
                <w:numId w:val="0"/>
              </w:numPr>
            </w:pPr>
            <w:r>
              <w:rPr>
                <w:rFonts w:hint="eastAsia"/>
              </w:rPr>
              <w:t>丢失或无法使用的箱体数量</w:t>
            </w:r>
          </w:p>
        </w:tc>
        <w:tc>
          <w:tcPr>
            <w:tcW w:w="7648" w:type="dxa"/>
            <w:shd w:val="clear" w:color="auto" w:fill="auto"/>
            <w:vAlign w:val="center"/>
          </w:tcPr>
          <w:p w14:paraId="20C9A98F" w14:textId="19E3C571" w:rsidR="00984C9D" w:rsidRDefault="00984C9D" w:rsidP="00984C9D">
            <w:pPr>
              <w:pStyle w:val="afffffffff9"/>
              <w:numPr>
                <w:ilvl w:val="3"/>
                <w:numId w:val="0"/>
              </w:numPr>
            </w:pPr>
            <w:r w:rsidRPr="00984C9D">
              <w:rPr>
                <w:rFonts w:hint="eastAsia"/>
              </w:rPr>
              <w:t>丢失或无法使用的箱体数量</w:t>
            </w:r>
            <w:r>
              <w:rPr>
                <w:rFonts w:hint="eastAsia"/>
              </w:rPr>
              <w:t>数据应按照以下优先级顺序获取，在之后各个核算周期的获取优先级不应降低：</w:t>
            </w:r>
          </w:p>
          <w:p w14:paraId="737A8D51" w14:textId="77777777" w:rsidR="00984C9D" w:rsidRDefault="00984C9D" w:rsidP="00984C9D">
            <w:pPr>
              <w:pStyle w:val="afffffffff9"/>
              <w:numPr>
                <w:ilvl w:val="3"/>
                <w:numId w:val="0"/>
              </w:numPr>
            </w:pPr>
            <w:r>
              <w:rPr>
                <w:rFonts w:hint="eastAsia"/>
              </w:rPr>
              <w:t>初级数据：</w:t>
            </w:r>
          </w:p>
          <w:p w14:paraId="3F8C495F" w14:textId="0EC91D07" w:rsidR="00984C9D" w:rsidRDefault="00984C9D" w:rsidP="00984C9D">
            <w:pPr>
              <w:pStyle w:val="afffffffff9"/>
              <w:numPr>
                <w:ilvl w:val="0"/>
                <w:numId w:val="0"/>
              </w:numPr>
            </w:pPr>
            <w:r>
              <w:rPr>
                <w:rFonts w:hint="eastAsia"/>
              </w:rPr>
              <w:t>a)核算周期内实际</w:t>
            </w:r>
            <w:r w:rsidRPr="00984C9D">
              <w:rPr>
                <w:rFonts w:hint="eastAsia"/>
              </w:rPr>
              <w:t>丢失或无法使用的箱体数量</w:t>
            </w:r>
            <w:r>
              <w:rPr>
                <w:rFonts w:hint="eastAsia"/>
              </w:rPr>
              <w:t>；</w:t>
            </w:r>
          </w:p>
          <w:p w14:paraId="03E79F8D" w14:textId="77777777" w:rsidR="00984C9D" w:rsidRDefault="00984C9D" w:rsidP="00984C9D">
            <w:pPr>
              <w:pStyle w:val="afffffffff9"/>
              <w:numPr>
                <w:ilvl w:val="3"/>
                <w:numId w:val="0"/>
              </w:numPr>
            </w:pPr>
            <w:r>
              <w:rPr>
                <w:rFonts w:hint="eastAsia"/>
              </w:rPr>
              <w:t>次级数据：</w:t>
            </w:r>
          </w:p>
          <w:p w14:paraId="67E0961F" w14:textId="77777777" w:rsidR="00984C9D" w:rsidRDefault="00984C9D" w:rsidP="00984C9D">
            <w:pPr>
              <w:pStyle w:val="afffffffff9"/>
              <w:numPr>
                <w:ilvl w:val="0"/>
                <w:numId w:val="0"/>
              </w:numPr>
            </w:pPr>
            <w:r>
              <w:rPr>
                <w:rFonts w:hint="eastAsia"/>
              </w:rPr>
              <w:t>a</w:t>
            </w:r>
            <w:r>
              <w:t>)</w:t>
            </w:r>
            <w:r>
              <w:rPr>
                <w:rFonts w:hint="eastAsia"/>
              </w:rPr>
              <w:t>估算或其它代表性数据。</w:t>
            </w:r>
          </w:p>
          <w:p w14:paraId="2DEC226B" w14:textId="77777777" w:rsidR="00984C9D" w:rsidRDefault="00984C9D" w:rsidP="00984C9D">
            <w:pPr>
              <w:pStyle w:val="afffffffff9"/>
              <w:numPr>
                <w:ilvl w:val="0"/>
                <w:numId w:val="0"/>
              </w:numPr>
              <w:rPr>
                <w:b/>
                <w:bCs/>
              </w:rPr>
            </w:pPr>
            <w:r>
              <w:rPr>
                <w:rFonts w:hint="eastAsia"/>
                <w:b/>
                <w:bCs/>
              </w:rPr>
              <w:t>注1：</w:t>
            </w:r>
            <w:r w:rsidRPr="00073935">
              <w:rPr>
                <w:rFonts w:hint="eastAsia"/>
              </w:rPr>
              <w:t>初级数据</w:t>
            </w:r>
            <w:r>
              <w:rPr>
                <w:rFonts w:hint="eastAsia"/>
              </w:rPr>
              <w:t>可通过</w:t>
            </w:r>
            <w:r>
              <w:rPr>
                <w:rFonts w:ascii="Times New Roman" w:hint="eastAsia"/>
                <w:szCs w:val="22"/>
              </w:rPr>
              <w:t>在线循环服务平台或报告主体线下记录数据获取。</w:t>
            </w:r>
          </w:p>
          <w:p w14:paraId="43D6C825" w14:textId="56F11FB6" w:rsidR="00984C9D" w:rsidRDefault="00984C9D" w:rsidP="00984C9D">
            <w:pPr>
              <w:pStyle w:val="afffffffff9"/>
              <w:numPr>
                <w:ilvl w:val="3"/>
                <w:numId w:val="0"/>
              </w:numPr>
            </w:pPr>
            <w:r>
              <w:rPr>
                <w:rFonts w:hint="eastAsia"/>
                <w:b/>
                <w:bCs/>
              </w:rPr>
              <w:t>注</w:t>
            </w:r>
            <w:r>
              <w:rPr>
                <w:b/>
                <w:bCs/>
              </w:rPr>
              <w:t>2</w:t>
            </w:r>
            <w:r>
              <w:rPr>
                <w:rFonts w:hint="eastAsia"/>
                <w:b/>
                <w:bCs/>
              </w:rPr>
              <w:t>：</w:t>
            </w:r>
            <w:r>
              <w:rPr>
                <w:rFonts w:hint="eastAsia"/>
              </w:rPr>
              <w:t>数据来源需在减排量评估报告交代清楚，若采取次级数据需说明可替代的理由和原因。</w:t>
            </w:r>
          </w:p>
        </w:tc>
      </w:tr>
    </w:tbl>
    <w:p w14:paraId="707527C3" w14:textId="77777777" w:rsidR="000C30F2" w:rsidRDefault="000C30F2">
      <w:pPr>
        <w:pStyle w:val="afffffffff9"/>
        <w:numPr>
          <w:ilvl w:val="3"/>
          <w:numId w:val="0"/>
        </w:numPr>
        <w:ind w:firstLineChars="200" w:firstLine="420"/>
        <w:sectPr w:rsidR="000C30F2">
          <w:footerReference w:type="default" r:id="rId21"/>
          <w:pgSz w:w="11906" w:h="16838"/>
          <w:pgMar w:top="1928" w:right="1134" w:bottom="1134" w:left="1134" w:header="1418" w:footer="1134" w:gutter="284"/>
          <w:cols w:space="425"/>
          <w:formProt w:val="0"/>
          <w:docGrid w:linePitch="312"/>
        </w:sectPr>
      </w:pPr>
    </w:p>
    <w:p w14:paraId="59834937" w14:textId="77777777" w:rsidR="000C30F2" w:rsidRDefault="00904690">
      <w:pPr>
        <w:pStyle w:val="affffff4"/>
        <w:spacing w:before="124" w:after="120"/>
      </w:pPr>
      <w:bookmarkStart w:id="190" w:name="_Toc142425753"/>
      <w:r>
        <w:rPr>
          <w:rFonts w:hint="eastAsia"/>
        </w:rPr>
        <w:lastRenderedPageBreak/>
        <w:t>附录B</w:t>
      </w:r>
      <w:bookmarkEnd w:id="190"/>
    </w:p>
    <w:p w14:paraId="1C9CBA0B" w14:textId="77777777" w:rsidR="000C30F2" w:rsidRDefault="00904690">
      <w:pPr>
        <w:pStyle w:val="affffff4"/>
        <w:spacing w:before="124" w:after="120"/>
      </w:pPr>
      <w:bookmarkStart w:id="191" w:name="_Toc142425754"/>
      <w:r>
        <w:rPr>
          <w:rFonts w:hint="eastAsia"/>
        </w:rPr>
        <w:t>（资料性）</w:t>
      </w:r>
      <w:bookmarkEnd w:id="191"/>
    </w:p>
    <w:p w14:paraId="439A0386" w14:textId="77777777" w:rsidR="000C30F2" w:rsidRDefault="00904690">
      <w:pPr>
        <w:pStyle w:val="affffff4"/>
        <w:spacing w:before="124" w:after="120"/>
      </w:pPr>
      <w:bookmarkStart w:id="192" w:name="_Toc142425755"/>
      <w:r>
        <w:rPr>
          <w:rFonts w:hint="eastAsia"/>
        </w:rPr>
        <w:t>碳排放因子的选取</w:t>
      </w:r>
      <w:bookmarkEnd w:id="192"/>
    </w:p>
    <w:p w14:paraId="0686091E" w14:textId="77777777" w:rsidR="000C30F2" w:rsidRDefault="00904690">
      <w:pPr>
        <w:pStyle w:val="afffffffff9"/>
        <w:numPr>
          <w:ilvl w:val="0"/>
          <w:numId w:val="0"/>
        </w:numPr>
        <w:spacing w:beforeLines="50" w:before="120" w:afterLines="50" w:after="120"/>
        <w:jc w:val="center"/>
        <w:rPr>
          <w:rFonts w:ascii="黑体" w:eastAsia="黑体" w:hAnsi="黑体"/>
        </w:rPr>
      </w:pPr>
      <w:r>
        <w:rPr>
          <w:rFonts w:ascii="黑体" w:eastAsia="黑体" w:hAnsi="黑体" w:hint="eastAsia"/>
        </w:rPr>
        <w:t>表B.</w:t>
      </w:r>
      <w:r>
        <w:rPr>
          <w:rFonts w:ascii="黑体" w:eastAsia="黑体" w:hAnsi="黑体"/>
        </w:rPr>
        <w:t xml:space="preserve">1 </w:t>
      </w:r>
      <w:r>
        <w:rPr>
          <w:rFonts w:ascii="黑体" w:eastAsia="黑体" w:hAnsi="黑体" w:hint="eastAsia"/>
        </w:rPr>
        <w:t>常见化石燃料特性参数缺省值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841"/>
        <w:gridCol w:w="1557"/>
        <w:gridCol w:w="1558"/>
        <w:gridCol w:w="1558"/>
      </w:tblGrid>
      <w:tr w:rsidR="000C30F2" w14:paraId="2162A9A6" w14:textId="77777777">
        <w:trPr>
          <w:jc w:val="center"/>
        </w:trPr>
        <w:tc>
          <w:tcPr>
            <w:tcW w:w="2830" w:type="dxa"/>
            <w:gridSpan w:val="2"/>
            <w:shd w:val="clear" w:color="auto" w:fill="auto"/>
            <w:vAlign w:val="center"/>
          </w:tcPr>
          <w:p w14:paraId="5F188AC7" w14:textId="77777777" w:rsidR="000C30F2" w:rsidRDefault="00904690">
            <w:pPr>
              <w:pStyle w:val="afffffffff9"/>
              <w:numPr>
                <w:ilvl w:val="3"/>
                <w:numId w:val="0"/>
              </w:numPr>
            </w:pPr>
            <w:r>
              <w:rPr>
                <w:rFonts w:hint="eastAsia"/>
              </w:rPr>
              <w:t>燃料品种</w:t>
            </w:r>
          </w:p>
        </w:tc>
        <w:tc>
          <w:tcPr>
            <w:tcW w:w="1841" w:type="dxa"/>
            <w:shd w:val="clear" w:color="auto" w:fill="auto"/>
            <w:vAlign w:val="center"/>
          </w:tcPr>
          <w:p w14:paraId="4B90EE0D" w14:textId="77777777" w:rsidR="000C30F2" w:rsidRDefault="00904690">
            <w:pPr>
              <w:pStyle w:val="afffffffff9"/>
              <w:numPr>
                <w:ilvl w:val="3"/>
                <w:numId w:val="0"/>
              </w:numPr>
            </w:pPr>
            <w:r>
              <w:rPr>
                <w:rFonts w:hint="eastAsia"/>
              </w:rPr>
              <w:t>平均低位发热量</w:t>
            </w:r>
          </w:p>
        </w:tc>
        <w:tc>
          <w:tcPr>
            <w:tcW w:w="1557" w:type="dxa"/>
            <w:shd w:val="clear" w:color="auto" w:fill="auto"/>
            <w:vAlign w:val="center"/>
          </w:tcPr>
          <w:p w14:paraId="120948EF" w14:textId="77777777" w:rsidR="000C30F2" w:rsidRDefault="00904690">
            <w:pPr>
              <w:pStyle w:val="afffffffff9"/>
              <w:numPr>
                <w:ilvl w:val="3"/>
                <w:numId w:val="0"/>
              </w:numPr>
            </w:pPr>
            <w:r>
              <w:rPr>
                <w:rFonts w:hint="eastAsia"/>
              </w:rPr>
              <w:t>热值单位</w:t>
            </w:r>
          </w:p>
        </w:tc>
        <w:tc>
          <w:tcPr>
            <w:tcW w:w="1558" w:type="dxa"/>
            <w:shd w:val="clear" w:color="auto" w:fill="auto"/>
            <w:vAlign w:val="center"/>
          </w:tcPr>
          <w:p w14:paraId="093FB4FF" w14:textId="77777777" w:rsidR="000C30F2" w:rsidRDefault="00904690">
            <w:pPr>
              <w:pStyle w:val="afffffffff9"/>
              <w:numPr>
                <w:ilvl w:val="3"/>
                <w:numId w:val="0"/>
              </w:numPr>
            </w:pPr>
            <w:r>
              <w:rPr>
                <w:rFonts w:hint="eastAsia"/>
              </w:rPr>
              <w:t>单位热值含碳量（</w:t>
            </w:r>
            <w:r>
              <w:rPr>
                <w:rFonts w:hAnsi="宋体" w:hint="eastAsia"/>
              </w:rPr>
              <w:t>×</w:t>
            </w:r>
            <w:r>
              <w:rPr>
                <w:rFonts w:hint="eastAsia"/>
              </w:rPr>
              <w:t>1</w:t>
            </w:r>
            <w:r>
              <w:t>0</w:t>
            </w:r>
            <w:r>
              <w:rPr>
                <w:vertAlign w:val="superscript"/>
              </w:rPr>
              <w:t>-3</w:t>
            </w:r>
            <w:r>
              <w:rPr>
                <w:rFonts w:hint="eastAsia"/>
              </w:rPr>
              <w:t>t</w:t>
            </w:r>
            <w:r>
              <w:t>C</w:t>
            </w:r>
            <w:r>
              <w:rPr>
                <w:rFonts w:hint="eastAsia"/>
              </w:rPr>
              <w:t>/</w:t>
            </w:r>
            <w:r>
              <w:t>GJ</w:t>
            </w:r>
            <w:r>
              <w:rPr>
                <w:rFonts w:hint="eastAsia"/>
              </w:rPr>
              <w:t>）</w:t>
            </w:r>
          </w:p>
        </w:tc>
        <w:tc>
          <w:tcPr>
            <w:tcW w:w="1558" w:type="dxa"/>
            <w:shd w:val="clear" w:color="auto" w:fill="auto"/>
            <w:vAlign w:val="center"/>
          </w:tcPr>
          <w:p w14:paraId="6C0F48A4" w14:textId="77777777" w:rsidR="000C30F2" w:rsidRDefault="00904690">
            <w:pPr>
              <w:pStyle w:val="afffffffff9"/>
              <w:numPr>
                <w:ilvl w:val="3"/>
                <w:numId w:val="0"/>
              </w:numPr>
            </w:pPr>
            <w:r>
              <w:rPr>
                <w:rFonts w:hint="eastAsia"/>
              </w:rPr>
              <w:t>燃料碳氧化率</w:t>
            </w:r>
          </w:p>
        </w:tc>
      </w:tr>
      <w:tr w:rsidR="000C30F2" w14:paraId="01427573" w14:textId="77777777">
        <w:trPr>
          <w:jc w:val="center"/>
        </w:trPr>
        <w:tc>
          <w:tcPr>
            <w:tcW w:w="1413" w:type="dxa"/>
            <w:vMerge w:val="restart"/>
            <w:shd w:val="clear" w:color="auto" w:fill="auto"/>
            <w:vAlign w:val="center"/>
          </w:tcPr>
          <w:p w14:paraId="611318B3" w14:textId="77777777" w:rsidR="000C30F2" w:rsidRDefault="00904690">
            <w:pPr>
              <w:pStyle w:val="afffffffff9"/>
              <w:numPr>
                <w:ilvl w:val="3"/>
                <w:numId w:val="0"/>
              </w:numPr>
            </w:pPr>
            <w:r>
              <w:rPr>
                <w:rFonts w:hint="eastAsia"/>
              </w:rPr>
              <w:t>固体燃料</w:t>
            </w:r>
          </w:p>
        </w:tc>
        <w:tc>
          <w:tcPr>
            <w:tcW w:w="1417" w:type="dxa"/>
            <w:shd w:val="clear" w:color="auto" w:fill="auto"/>
            <w:vAlign w:val="center"/>
          </w:tcPr>
          <w:p w14:paraId="34A76B3C" w14:textId="77777777" w:rsidR="000C30F2" w:rsidRDefault="00904690">
            <w:pPr>
              <w:pStyle w:val="afffffffff9"/>
              <w:numPr>
                <w:ilvl w:val="3"/>
                <w:numId w:val="0"/>
              </w:numPr>
            </w:pPr>
            <w:r>
              <w:rPr>
                <w:rFonts w:hint="eastAsia"/>
              </w:rPr>
              <w:t>无烟煤</w:t>
            </w:r>
          </w:p>
        </w:tc>
        <w:tc>
          <w:tcPr>
            <w:tcW w:w="1841" w:type="dxa"/>
            <w:shd w:val="clear" w:color="auto" w:fill="auto"/>
            <w:vAlign w:val="center"/>
          </w:tcPr>
          <w:p w14:paraId="15C9BF55" w14:textId="77777777" w:rsidR="000C30F2" w:rsidRDefault="00904690">
            <w:pPr>
              <w:pStyle w:val="afffffffff9"/>
              <w:numPr>
                <w:ilvl w:val="3"/>
                <w:numId w:val="0"/>
              </w:numPr>
            </w:pPr>
            <w:r>
              <w:rPr>
                <w:rFonts w:hint="eastAsia"/>
              </w:rPr>
              <w:t>2</w:t>
            </w:r>
            <w:r>
              <w:t>0.304</w:t>
            </w:r>
          </w:p>
        </w:tc>
        <w:tc>
          <w:tcPr>
            <w:tcW w:w="1557" w:type="dxa"/>
            <w:shd w:val="clear" w:color="auto" w:fill="auto"/>
            <w:vAlign w:val="center"/>
          </w:tcPr>
          <w:p w14:paraId="77BDCDE2"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4790452C" w14:textId="77777777" w:rsidR="000C30F2" w:rsidRDefault="00904690">
            <w:pPr>
              <w:pStyle w:val="afffffffff9"/>
              <w:numPr>
                <w:ilvl w:val="3"/>
                <w:numId w:val="0"/>
              </w:numPr>
            </w:pPr>
            <w:r>
              <w:rPr>
                <w:rFonts w:hint="eastAsia"/>
              </w:rPr>
              <w:t>2</w:t>
            </w:r>
            <w:r>
              <w:t>7.49</w:t>
            </w:r>
          </w:p>
        </w:tc>
        <w:tc>
          <w:tcPr>
            <w:tcW w:w="1558" w:type="dxa"/>
            <w:shd w:val="clear" w:color="auto" w:fill="auto"/>
            <w:vAlign w:val="center"/>
          </w:tcPr>
          <w:p w14:paraId="04BA7C62" w14:textId="77777777" w:rsidR="000C30F2" w:rsidRDefault="00904690">
            <w:pPr>
              <w:pStyle w:val="afffffffff9"/>
              <w:numPr>
                <w:ilvl w:val="3"/>
                <w:numId w:val="0"/>
              </w:numPr>
            </w:pPr>
            <w:r>
              <w:rPr>
                <w:rFonts w:hint="eastAsia"/>
              </w:rPr>
              <w:t>9</w:t>
            </w:r>
            <w:r>
              <w:t>4%</w:t>
            </w:r>
          </w:p>
        </w:tc>
      </w:tr>
      <w:tr w:rsidR="000C30F2" w14:paraId="1BA06F57" w14:textId="77777777">
        <w:trPr>
          <w:jc w:val="center"/>
        </w:trPr>
        <w:tc>
          <w:tcPr>
            <w:tcW w:w="1413" w:type="dxa"/>
            <w:vMerge/>
            <w:shd w:val="clear" w:color="auto" w:fill="auto"/>
            <w:vAlign w:val="center"/>
          </w:tcPr>
          <w:p w14:paraId="6DA078F1" w14:textId="77777777" w:rsidR="000C30F2" w:rsidRDefault="000C30F2">
            <w:pPr>
              <w:pStyle w:val="afffffffff9"/>
              <w:numPr>
                <w:ilvl w:val="3"/>
                <w:numId w:val="0"/>
              </w:numPr>
            </w:pPr>
          </w:p>
        </w:tc>
        <w:tc>
          <w:tcPr>
            <w:tcW w:w="1417" w:type="dxa"/>
            <w:shd w:val="clear" w:color="auto" w:fill="auto"/>
            <w:vAlign w:val="center"/>
          </w:tcPr>
          <w:p w14:paraId="404CB049" w14:textId="77777777" w:rsidR="000C30F2" w:rsidRDefault="00904690">
            <w:pPr>
              <w:pStyle w:val="afffffffff9"/>
              <w:numPr>
                <w:ilvl w:val="3"/>
                <w:numId w:val="0"/>
              </w:numPr>
            </w:pPr>
            <w:r>
              <w:rPr>
                <w:rFonts w:hint="eastAsia"/>
              </w:rPr>
              <w:t>烟煤</w:t>
            </w:r>
          </w:p>
        </w:tc>
        <w:tc>
          <w:tcPr>
            <w:tcW w:w="1841" w:type="dxa"/>
            <w:shd w:val="clear" w:color="auto" w:fill="auto"/>
            <w:vAlign w:val="center"/>
          </w:tcPr>
          <w:p w14:paraId="5913B3C3" w14:textId="77777777" w:rsidR="000C30F2" w:rsidRDefault="00904690">
            <w:pPr>
              <w:pStyle w:val="afffffffff9"/>
              <w:numPr>
                <w:ilvl w:val="3"/>
                <w:numId w:val="0"/>
              </w:numPr>
            </w:pPr>
            <w:r>
              <w:rPr>
                <w:rFonts w:hint="eastAsia"/>
              </w:rPr>
              <w:t>1</w:t>
            </w:r>
            <w:r>
              <w:t>9.570</w:t>
            </w:r>
          </w:p>
        </w:tc>
        <w:tc>
          <w:tcPr>
            <w:tcW w:w="1557" w:type="dxa"/>
            <w:shd w:val="clear" w:color="auto" w:fill="auto"/>
            <w:vAlign w:val="center"/>
          </w:tcPr>
          <w:p w14:paraId="63E43879"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455764BB" w14:textId="77777777" w:rsidR="000C30F2" w:rsidRDefault="00904690">
            <w:pPr>
              <w:pStyle w:val="afffffffff9"/>
              <w:numPr>
                <w:ilvl w:val="3"/>
                <w:numId w:val="0"/>
              </w:numPr>
            </w:pPr>
            <w:r>
              <w:rPr>
                <w:rFonts w:hint="eastAsia"/>
              </w:rPr>
              <w:t>2</w:t>
            </w:r>
            <w:r>
              <w:t>6.18</w:t>
            </w:r>
          </w:p>
        </w:tc>
        <w:tc>
          <w:tcPr>
            <w:tcW w:w="1558" w:type="dxa"/>
            <w:shd w:val="clear" w:color="auto" w:fill="auto"/>
            <w:vAlign w:val="center"/>
          </w:tcPr>
          <w:p w14:paraId="44C02D8E" w14:textId="77777777" w:rsidR="000C30F2" w:rsidRDefault="00904690">
            <w:pPr>
              <w:pStyle w:val="afffffffff9"/>
              <w:numPr>
                <w:ilvl w:val="3"/>
                <w:numId w:val="0"/>
              </w:numPr>
            </w:pPr>
            <w:r>
              <w:rPr>
                <w:rFonts w:hint="eastAsia"/>
              </w:rPr>
              <w:t>9</w:t>
            </w:r>
            <w:r>
              <w:t>3%</w:t>
            </w:r>
          </w:p>
        </w:tc>
      </w:tr>
      <w:tr w:rsidR="000C30F2" w14:paraId="70F2BA18" w14:textId="77777777">
        <w:trPr>
          <w:jc w:val="center"/>
        </w:trPr>
        <w:tc>
          <w:tcPr>
            <w:tcW w:w="1413" w:type="dxa"/>
            <w:vMerge/>
            <w:shd w:val="clear" w:color="auto" w:fill="auto"/>
            <w:vAlign w:val="center"/>
          </w:tcPr>
          <w:p w14:paraId="74DC0C68" w14:textId="77777777" w:rsidR="000C30F2" w:rsidRDefault="000C30F2">
            <w:pPr>
              <w:pStyle w:val="afffffffff9"/>
              <w:numPr>
                <w:ilvl w:val="3"/>
                <w:numId w:val="0"/>
              </w:numPr>
            </w:pPr>
          </w:p>
        </w:tc>
        <w:tc>
          <w:tcPr>
            <w:tcW w:w="1417" w:type="dxa"/>
            <w:shd w:val="clear" w:color="auto" w:fill="auto"/>
            <w:vAlign w:val="center"/>
          </w:tcPr>
          <w:p w14:paraId="38D4EDA3" w14:textId="77777777" w:rsidR="000C30F2" w:rsidRDefault="00904690">
            <w:pPr>
              <w:pStyle w:val="afffffffff9"/>
              <w:numPr>
                <w:ilvl w:val="3"/>
                <w:numId w:val="0"/>
              </w:numPr>
            </w:pPr>
            <w:r>
              <w:rPr>
                <w:rFonts w:hint="eastAsia"/>
              </w:rPr>
              <w:t>褐煤</w:t>
            </w:r>
          </w:p>
        </w:tc>
        <w:tc>
          <w:tcPr>
            <w:tcW w:w="1841" w:type="dxa"/>
            <w:shd w:val="clear" w:color="auto" w:fill="auto"/>
            <w:vAlign w:val="center"/>
          </w:tcPr>
          <w:p w14:paraId="5BAD69CB" w14:textId="77777777" w:rsidR="000C30F2" w:rsidRDefault="00904690">
            <w:pPr>
              <w:pStyle w:val="afffffffff9"/>
              <w:numPr>
                <w:ilvl w:val="3"/>
                <w:numId w:val="0"/>
              </w:numPr>
            </w:pPr>
            <w:r>
              <w:rPr>
                <w:rFonts w:hint="eastAsia"/>
              </w:rPr>
              <w:t>1</w:t>
            </w:r>
            <w:r>
              <w:t>4.080</w:t>
            </w:r>
          </w:p>
        </w:tc>
        <w:tc>
          <w:tcPr>
            <w:tcW w:w="1557" w:type="dxa"/>
            <w:shd w:val="clear" w:color="auto" w:fill="auto"/>
            <w:vAlign w:val="center"/>
          </w:tcPr>
          <w:p w14:paraId="26C079F3"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411313A7" w14:textId="77777777" w:rsidR="000C30F2" w:rsidRDefault="00904690">
            <w:pPr>
              <w:pStyle w:val="afffffffff9"/>
              <w:numPr>
                <w:ilvl w:val="3"/>
                <w:numId w:val="0"/>
              </w:numPr>
            </w:pPr>
            <w:r>
              <w:rPr>
                <w:rFonts w:hint="eastAsia"/>
              </w:rPr>
              <w:t>2</w:t>
            </w:r>
            <w:r>
              <w:t>8.00</w:t>
            </w:r>
          </w:p>
        </w:tc>
        <w:tc>
          <w:tcPr>
            <w:tcW w:w="1558" w:type="dxa"/>
            <w:shd w:val="clear" w:color="auto" w:fill="auto"/>
            <w:vAlign w:val="center"/>
          </w:tcPr>
          <w:p w14:paraId="13E5C63C" w14:textId="77777777" w:rsidR="000C30F2" w:rsidRDefault="00904690">
            <w:pPr>
              <w:pStyle w:val="afffffffff9"/>
              <w:numPr>
                <w:ilvl w:val="3"/>
                <w:numId w:val="0"/>
              </w:numPr>
            </w:pPr>
            <w:r>
              <w:rPr>
                <w:rFonts w:hint="eastAsia"/>
              </w:rPr>
              <w:t>9</w:t>
            </w:r>
            <w:r>
              <w:t>6%</w:t>
            </w:r>
          </w:p>
        </w:tc>
      </w:tr>
      <w:tr w:rsidR="000C30F2" w14:paraId="4DE9AA9E" w14:textId="77777777">
        <w:trPr>
          <w:jc w:val="center"/>
        </w:trPr>
        <w:tc>
          <w:tcPr>
            <w:tcW w:w="1413" w:type="dxa"/>
            <w:vMerge/>
            <w:shd w:val="clear" w:color="auto" w:fill="auto"/>
            <w:vAlign w:val="center"/>
          </w:tcPr>
          <w:p w14:paraId="2ADA23CE" w14:textId="77777777" w:rsidR="000C30F2" w:rsidRDefault="000C30F2">
            <w:pPr>
              <w:pStyle w:val="afffffffff9"/>
              <w:numPr>
                <w:ilvl w:val="3"/>
                <w:numId w:val="0"/>
              </w:numPr>
            </w:pPr>
          </w:p>
        </w:tc>
        <w:tc>
          <w:tcPr>
            <w:tcW w:w="1417" w:type="dxa"/>
            <w:shd w:val="clear" w:color="auto" w:fill="auto"/>
            <w:vAlign w:val="center"/>
          </w:tcPr>
          <w:p w14:paraId="0D9C5DB2" w14:textId="77777777" w:rsidR="000C30F2" w:rsidRDefault="00904690">
            <w:pPr>
              <w:pStyle w:val="afffffffff9"/>
              <w:numPr>
                <w:ilvl w:val="3"/>
                <w:numId w:val="0"/>
              </w:numPr>
            </w:pPr>
            <w:r>
              <w:rPr>
                <w:rFonts w:hint="eastAsia"/>
              </w:rPr>
              <w:t>洗精煤</w:t>
            </w:r>
          </w:p>
        </w:tc>
        <w:tc>
          <w:tcPr>
            <w:tcW w:w="1841" w:type="dxa"/>
            <w:shd w:val="clear" w:color="auto" w:fill="auto"/>
            <w:vAlign w:val="center"/>
          </w:tcPr>
          <w:p w14:paraId="42C3308F" w14:textId="77777777" w:rsidR="000C30F2" w:rsidRDefault="00904690">
            <w:pPr>
              <w:pStyle w:val="afffffffff9"/>
              <w:numPr>
                <w:ilvl w:val="3"/>
                <w:numId w:val="0"/>
              </w:numPr>
            </w:pPr>
            <w:r>
              <w:rPr>
                <w:rFonts w:hint="eastAsia"/>
              </w:rPr>
              <w:t>2</w:t>
            </w:r>
            <w:r>
              <w:t>6.334</w:t>
            </w:r>
          </w:p>
        </w:tc>
        <w:tc>
          <w:tcPr>
            <w:tcW w:w="1557" w:type="dxa"/>
            <w:shd w:val="clear" w:color="auto" w:fill="auto"/>
            <w:vAlign w:val="center"/>
          </w:tcPr>
          <w:p w14:paraId="552AAEF2"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61866150" w14:textId="77777777" w:rsidR="000C30F2" w:rsidRDefault="00904690">
            <w:pPr>
              <w:pStyle w:val="afffffffff9"/>
              <w:numPr>
                <w:ilvl w:val="3"/>
                <w:numId w:val="0"/>
              </w:numPr>
            </w:pPr>
            <w:r>
              <w:rPr>
                <w:rFonts w:hint="eastAsia"/>
              </w:rPr>
              <w:t>2</w:t>
            </w:r>
            <w:r>
              <w:t>5.40</w:t>
            </w:r>
          </w:p>
        </w:tc>
        <w:tc>
          <w:tcPr>
            <w:tcW w:w="1558" w:type="dxa"/>
            <w:shd w:val="clear" w:color="auto" w:fill="auto"/>
            <w:vAlign w:val="center"/>
          </w:tcPr>
          <w:p w14:paraId="7B502D60" w14:textId="77777777" w:rsidR="000C30F2" w:rsidRDefault="00904690">
            <w:pPr>
              <w:pStyle w:val="afffffffff9"/>
              <w:numPr>
                <w:ilvl w:val="3"/>
                <w:numId w:val="0"/>
              </w:numPr>
            </w:pPr>
            <w:r>
              <w:rPr>
                <w:rFonts w:hint="eastAsia"/>
              </w:rPr>
              <w:t>9</w:t>
            </w:r>
            <w:r>
              <w:t>0%</w:t>
            </w:r>
          </w:p>
        </w:tc>
      </w:tr>
      <w:tr w:rsidR="000C30F2" w14:paraId="4558347A" w14:textId="77777777">
        <w:trPr>
          <w:jc w:val="center"/>
        </w:trPr>
        <w:tc>
          <w:tcPr>
            <w:tcW w:w="1413" w:type="dxa"/>
            <w:vMerge/>
            <w:shd w:val="clear" w:color="auto" w:fill="auto"/>
            <w:vAlign w:val="center"/>
          </w:tcPr>
          <w:p w14:paraId="18435B39" w14:textId="77777777" w:rsidR="000C30F2" w:rsidRDefault="000C30F2">
            <w:pPr>
              <w:pStyle w:val="afffffffff9"/>
              <w:numPr>
                <w:ilvl w:val="3"/>
                <w:numId w:val="0"/>
              </w:numPr>
            </w:pPr>
          </w:p>
        </w:tc>
        <w:tc>
          <w:tcPr>
            <w:tcW w:w="1417" w:type="dxa"/>
            <w:shd w:val="clear" w:color="auto" w:fill="auto"/>
            <w:vAlign w:val="center"/>
          </w:tcPr>
          <w:p w14:paraId="6B0F5BCB" w14:textId="77777777" w:rsidR="000C30F2" w:rsidRDefault="00904690">
            <w:pPr>
              <w:pStyle w:val="afffffffff9"/>
              <w:numPr>
                <w:ilvl w:val="3"/>
                <w:numId w:val="0"/>
              </w:numPr>
            </w:pPr>
            <w:r>
              <w:rPr>
                <w:rFonts w:hint="eastAsia"/>
              </w:rPr>
              <w:t>其他洗煤</w:t>
            </w:r>
          </w:p>
        </w:tc>
        <w:tc>
          <w:tcPr>
            <w:tcW w:w="1841" w:type="dxa"/>
            <w:shd w:val="clear" w:color="auto" w:fill="auto"/>
            <w:vAlign w:val="center"/>
          </w:tcPr>
          <w:p w14:paraId="47415C87" w14:textId="77777777" w:rsidR="000C30F2" w:rsidRDefault="00904690">
            <w:pPr>
              <w:pStyle w:val="afffffffff9"/>
              <w:numPr>
                <w:ilvl w:val="3"/>
                <w:numId w:val="0"/>
              </w:numPr>
            </w:pPr>
            <w:r>
              <w:rPr>
                <w:rFonts w:hint="eastAsia"/>
              </w:rPr>
              <w:t>8</w:t>
            </w:r>
            <w:r>
              <w:t>.363</w:t>
            </w:r>
          </w:p>
        </w:tc>
        <w:tc>
          <w:tcPr>
            <w:tcW w:w="1557" w:type="dxa"/>
            <w:shd w:val="clear" w:color="auto" w:fill="auto"/>
            <w:vAlign w:val="center"/>
          </w:tcPr>
          <w:p w14:paraId="31878288"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36A76CEE" w14:textId="77777777" w:rsidR="000C30F2" w:rsidRDefault="00904690">
            <w:pPr>
              <w:pStyle w:val="afffffffff9"/>
              <w:numPr>
                <w:ilvl w:val="3"/>
                <w:numId w:val="0"/>
              </w:numPr>
            </w:pPr>
            <w:r>
              <w:rPr>
                <w:rFonts w:hint="eastAsia"/>
              </w:rPr>
              <w:t>2</w:t>
            </w:r>
            <w:r>
              <w:t>5.40</w:t>
            </w:r>
          </w:p>
        </w:tc>
        <w:tc>
          <w:tcPr>
            <w:tcW w:w="1558" w:type="dxa"/>
            <w:shd w:val="clear" w:color="auto" w:fill="auto"/>
            <w:vAlign w:val="center"/>
          </w:tcPr>
          <w:p w14:paraId="500AB1EA" w14:textId="77777777" w:rsidR="000C30F2" w:rsidRDefault="00904690">
            <w:pPr>
              <w:pStyle w:val="afffffffff9"/>
              <w:numPr>
                <w:ilvl w:val="3"/>
                <w:numId w:val="0"/>
              </w:numPr>
            </w:pPr>
            <w:r>
              <w:rPr>
                <w:rFonts w:hint="eastAsia"/>
              </w:rPr>
              <w:t>9</w:t>
            </w:r>
            <w:r>
              <w:t>0%</w:t>
            </w:r>
          </w:p>
        </w:tc>
      </w:tr>
      <w:tr w:rsidR="000C30F2" w14:paraId="4273A3DF" w14:textId="77777777">
        <w:trPr>
          <w:jc w:val="center"/>
        </w:trPr>
        <w:tc>
          <w:tcPr>
            <w:tcW w:w="1413" w:type="dxa"/>
            <w:vMerge/>
            <w:shd w:val="clear" w:color="auto" w:fill="auto"/>
            <w:vAlign w:val="center"/>
          </w:tcPr>
          <w:p w14:paraId="63E1F752" w14:textId="77777777" w:rsidR="000C30F2" w:rsidRDefault="000C30F2">
            <w:pPr>
              <w:pStyle w:val="afffffffff9"/>
              <w:numPr>
                <w:ilvl w:val="3"/>
                <w:numId w:val="0"/>
              </w:numPr>
            </w:pPr>
          </w:p>
        </w:tc>
        <w:tc>
          <w:tcPr>
            <w:tcW w:w="1417" w:type="dxa"/>
            <w:shd w:val="clear" w:color="auto" w:fill="auto"/>
            <w:vAlign w:val="center"/>
          </w:tcPr>
          <w:p w14:paraId="6ED9FE2C" w14:textId="77777777" w:rsidR="000C30F2" w:rsidRDefault="00904690">
            <w:pPr>
              <w:pStyle w:val="afffffffff9"/>
              <w:numPr>
                <w:ilvl w:val="3"/>
                <w:numId w:val="0"/>
              </w:numPr>
            </w:pPr>
            <w:r>
              <w:rPr>
                <w:rFonts w:hint="eastAsia"/>
              </w:rPr>
              <w:t>煤制品</w:t>
            </w:r>
          </w:p>
        </w:tc>
        <w:tc>
          <w:tcPr>
            <w:tcW w:w="1841" w:type="dxa"/>
            <w:shd w:val="clear" w:color="auto" w:fill="auto"/>
            <w:vAlign w:val="center"/>
          </w:tcPr>
          <w:p w14:paraId="3BF8C1B7" w14:textId="77777777" w:rsidR="000C30F2" w:rsidRDefault="00904690">
            <w:pPr>
              <w:pStyle w:val="afffffffff9"/>
              <w:numPr>
                <w:ilvl w:val="3"/>
                <w:numId w:val="0"/>
              </w:numPr>
            </w:pPr>
            <w:r>
              <w:rPr>
                <w:rFonts w:hint="eastAsia"/>
              </w:rPr>
              <w:t>1</w:t>
            </w:r>
            <w:r>
              <w:t>7.460</w:t>
            </w:r>
          </w:p>
        </w:tc>
        <w:tc>
          <w:tcPr>
            <w:tcW w:w="1557" w:type="dxa"/>
            <w:shd w:val="clear" w:color="auto" w:fill="auto"/>
            <w:vAlign w:val="center"/>
          </w:tcPr>
          <w:p w14:paraId="512C5A54"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2D9221FB" w14:textId="77777777" w:rsidR="000C30F2" w:rsidRDefault="00904690">
            <w:pPr>
              <w:pStyle w:val="afffffffff9"/>
              <w:numPr>
                <w:ilvl w:val="3"/>
                <w:numId w:val="0"/>
              </w:numPr>
            </w:pPr>
            <w:r>
              <w:rPr>
                <w:rFonts w:hint="eastAsia"/>
              </w:rPr>
              <w:t>3</w:t>
            </w:r>
            <w:r>
              <w:t>3.60</w:t>
            </w:r>
          </w:p>
        </w:tc>
        <w:tc>
          <w:tcPr>
            <w:tcW w:w="1558" w:type="dxa"/>
            <w:shd w:val="clear" w:color="auto" w:fill="auto"/>
            <w:vAlign w:val="center"/>
          </w:tcPr>
          <w:p w14:paraId="5A2E6F60" w14:textId="77777777" w:rsidR="000C30F2" w:rsidRDefault="00904690">
            <w:pPr>
              <w:pStyle w:val="afffffffff9"/>
              <w:numPr>
                <w:ilvl w:val="3"/>
                <w:numId w:val="0"/>
              </w:numPr>
            </w:pPr>
            <w:r>
              <w:rPr>
                <w:rFonts w:hint="eastAsia"/>
              </w:rPr>
              <w:t>9</w:t>
            </w:r>
            <w:r>
              <w:t>0%</w:t>
            </w:r>
          </w:p>
        </w:tc>
      </w:tr>
      <w:tr w:rsidR="000C30F2" w14:paraId="358C8FE4" w14:textId="77777777">
        <w:trPr>
          <w:jc w:val="center"/>
        </w:trPr>
        <w:tc>
          <w:tcPr>
            <w:tcW w:w="1413" w:type="dxa"/>
            <w:vMerge/>
            <w:shd w:val="clear" w:color="auto" w:fill="auto"/>
            <w:vAlign w:val="center"/>
          </w:tcPr>
          <w:p w14:paraId="69626E5D" w14:textId="77777777" w:rsidR="000C30F2" w:rsidRDefault="000C30F2">
            <w:pPr>
              <w:pStyle w:val="afffffffff9"/>
              <w:numPr>
                <w:ilvl w:val="3"/>
                <w:numId w:val="0"/>
              </w:numPr>
            </w:pPr>
          </w:p>
        </w:tc>
        <w:tc>
          <w:tcPr>
            <w:tcW w:w="1417" w:type="dxa"/>
            <w:shd w:val="clear" w:color="auto" w:fill="auto"/>
            <w:vAlign w:val="center"/>
          </w:tcPr>
          <w:p w14:paraId="0030C326" w14:textId="77777777" w:rsidR="000C30F2" w:rsidRDefault="00904690">
            <w:pPr>
              <w:pStyle w:val="afffffffff9"/>
              <w:numPr>
                <w:ilvl w:val="3"/>
                <w:numId w:val="0"/>
              </w:numPr>
            </w:pPr>
            <w:r>
              <w:rPr>
                <w:rFonts w:hint="eastAsia"/>
              </w:rPr>
              <w:t>焦炭</w:t>
            </w:r>
          </w:p>
        </w:tc>
        <w:tc>
          <w:tcPr>
            <w:tcW w:w="1841" w:type="dxa"/>
            <w:shd w:val="clear" w:color="auto" w:fill="auto"/>
            <w:vAlign w:val="center"/>
          </w:tcPr>
          <w:p w14:paraId="69BB48B7" w14:textId="77777777" w:rsidR="000C30F2" w:rsidRDefault="00904690">
            <w:pPr>
              <w:pStyle w:val="afffffffff9"/>
              <w:numPr>
                <w:ilvl w:val="3"/>
                <w:numId w:val="0"/>
              </w:numPr>
            </w:pPr>
            <w:r>
              <w:rPr>
                <w:rFonts w:hint="eastAsia"/>
              </w:rPr>
              <w:t>2</w:t>
            </w:r>
            <w:r>
              <w:t>8.447</w:t>
            </w:r>
          </w:p>
        </w:tc>
        <w:tc>
          <w:tcPr>
            <w:tcW w:w="1557" w:type="dxa"/>
            <w:shd w:val="clear" w:color="auto" w:fill="auto"/>
            <w:vAlign w:val="center"/>
          </w:tcPr>
          <w:p w14:paraId="50E1925C"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78B8C1A3" w14:textId="77777777" w:rsidR="000C30F2" w:rsidRDefault="00904690">
            <w:pPr>
              <w:pStyle w:val="afffffffff9"/>
              <w:numPr>
                <w:ilvl w:val="3"/>
                <w:numId w:val="0"/>
              </w:numPr>
            </w:pPr>
            <w:r>
              <w:rPr>
                <w:rFonts w:hint="eastAsia"/>
              </w:rPr>
              <w:t>2</w:t>
            </w:r>
            <w:r>
              <w:t>9.40</w:t>
            </w:r>
          </w:p>
        </w:tc>
        <w:tc>
          <w:tcPr>
            <w:tcW w:w="1558" w:type="dxa"/>
            <w:shd w:val="clear" w:color="auto" w:fill="auto"/>
            <w:vAlign w:val="center"/>
          </w:tcPr>
          <w:p w14:paraId="62E991D5" w14:textId="77777777" w:rsidR="000C30F2" w:rsidRDefault="00904690">
            <w:pPr>
              <w:pStyle w:val="afffffffff9"/>
              <w:numPr>
                <w:ilvl w:val="3"/>
                <w:numId w:val="0"/>
              </w:numPr>
            </w:pPr>
            <w:r>
              <w:rPr>
                <w:rFonts w:hint="eastAsia"/>
              </w:rPr>
              <w:t>9</w:t>
            </w:r>
            <w:r>
              <w:t>3%</w:t>
            </w:r>
          </w:p>
        </w:tc>
      </w:tr>
      <w:tr w:rsidR="000C30F2" w14:paraId="3E27E303" w14:textId="77777777">
        <w:trPr>
          <w:jc w:val="center"/>
        </w:trPr>
        <w:tc>
          <w:tcPr>
            <w:tcW w:w="1413" w:type="dxa"/>
            <w:vMerge w:val="restart"/>
            <w:shd w:val="clear" w:color="auto" w:fill="auto"/>
            <w:vAlign w:val="center"/>
          </w:tcPr>
          <w:p w14:paraId="6C78ECCD" w14:textId="77777777" w:rsidR="000C30F2" w:rsidRDefault="00904690">
            <w:pPr>
              <w:pStyle w:val="afffffffff9"/>
              <w:numPr>
                <w:ilvl w:val="3"/>
                <w:numId w:val="0"/>
              </w:numPr>
            </w:pPr>
            <w:r>
              <w:rPr>
                <w:rFonts w:hint="eastAsia"/>
              </w:rPr>
              <w:t>液体燃料</w:t>
            </w:r>
          </w:p>
        </w:tc>
        <w:tc>
          <w:tcPr>
            <w:tcW w:w="1417" w:type="dxa"/>
            <w:shd w:val="clear" w:color="auto" w:fill="auto"/>
            <w:vAlign w:val="center"/>
          </w:tcPr>
          <w:p w14:paraId="76215F8B" w14:textId="77777777" w:rsidR="000C30F2" w:rsidRDefault="00904690">
            <w:pPr>
              <w:pStyle w:val="afffffffff9"/>
              <w:numPr>
                <w:ilvl w:val="3"/>
                <w:numId w:val="0"/>
              </w:numPr>
            </w:pPr>
            <w:r>
              <w:rPr>
                <w:rFonts w:hint="eastAsia"/>
              </w:rPr>
              <w:t>原油</w:t>
            </w:r>
          </w:p>
        </w:tc>
        <w:tc>
          <w:tcPr>
            <w:tcW w:w="1841" w:type="dxa"/>
            <w:shd w:val="clear" w:color="auto" w:fill="auto"/>
            <w:vAlign w:val="center"/>
          </w:tcPr>
          <w:p w14:paraId="795B4710" w14:textId="77777777" w:rsidR="000C30F2" w:rsidRDefault="00904690">
            <w:pPr>
              <w:pStyle w:val="afffffffff9"/>
              <w:numPr>
                <w:ilvl w:val="3"/>
                <w:numId w:val="0"/>
              </w:numPr>
            </w:pPr>
            <w:r>
              <w:rPr>
                <w:rFonts w:hint="eastAsia"/>
              </w:rPr>
              <w:t>4</w:t>
            </w:r>
            <w:r>
              <w:t>2.620</w:t>
            </w:r>
          </w:p>
        </w:tc>
        <w:tc>
          <w:tcPr>
            <w:tcW w:w="1557" w:type="dxa"/>
            <w:shd w:val="clear" w:color="auto" w:fill="auto"/>
            <w:vAlign w:val="center"/>
          </w:tcPr>
          <w:p w14:paraId="3DC21C7C"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5ACB9BA2" w14:textId="77777777" w:rsidR="000C30F2" w:rsidRDefault="00904690">
            <w:pPr>
              <w:pStyle w:val="afffffffff9"/>
              <w:numPr>
                <w:ilvl w:val="3"/>
                <w:numId w:val="0"/>
              </w:numPr>
            </w:pPr>
            <w:r>
              <w:rPr>
                <w:rFonts w:hint="eastAsia"/>
              </w:rPr>
              <w:t>2</w:t>
            </w:r>
            <w:r>
              <w:t>0.10</w:t>
            </w:r>
          </w:p>
        </w:tc>
        <w:tc>
          <w:tcPr>
            <w:tcW w:w="1558" w:type="dxa"/>
            <w:shd w:val="clear" w:color="auto" w:fill="auto"/>
            <w:vAlign w:val="center"/>
          </w:tcPr>
          <w:p w14:paraId="501E86D8" w14:textId="77777777" w:rsidR="000C30F2" w:rsidRDefault="00904690">
            <w:pPr>
              <w:pStyle w:val="afffffffff9"/>
              <w:numPr>
                <w:ilvl w:val="3"/>
                <w:numId w:val="0"/>
              </w:numPr>
            </w:pPr>
            <w:r>
              <w:rPr>
                <w:rFonts w:hint="eastAsia"/>
              </w:rPr>
              <w:t>9</w:t>
            </w:r>
            <w:r>
              <w:t>8%</w:t>
            </w:r>
          </w:p>
        </w:tc>
      </w:tr>
      <w:tr w:rsidR="000C30F2" w14:paraId="2B16BA45" w14:textId="77777777">
        <w:trPr>
          <w:jc w:val="center"/>
        </w:trPr>
        <w:tc>
          <w:tcPr>
            <w:tcW w:w="1413" w:type="dxa"/>
            <w:vMerge/>
            <w:shd w:val="clear" w:color="auto" w:fill="auto"/>
            <w:vAlign w:val="center"/>
          </w:tcPr>
          <w:p w14:paraId="1B3CBC10" w14:textId="77777777" w:rsidR="000C30F2" w:rsidRDefault="000C30F2">
            <w:pPr>
              <w:pStyle w:val="afffffffff9"/>
              <w:numPr>
                <w:ilvl w:val="3"/>
                <w:numId w:val="0"/>
              </w:numPr>
            </w:pPr>
          </w:p>
        </w:tc>
        <w:tc>
          <w:tcPr>
            <w:tcW w:w="1417" w:type="dxa"/>
            <w:shd w:val="clear" w:color="auto" w:fill="auto"/>
            <w:vAlign w:val="center"/>
          </w:tcPr>
          <w:p w14:paraId="040780B7" w14:textId="77777777" w:rsidR="000C30F2" w:rsidRDefault="00904690">
            <w:pPr>
              <w:pStyle w:val="afffffffff9"/>
              <w:numPr>
                <w:ilvl w:val="3"/>
                <w:numId w:val="0"/>
              </w:numPr>
            </w:pPr>
            <w:r>
              <w:rPr>
                <w:rFonts w:hint="eastAsia"/>
              </w:rPr>
              <w:t>燃料油</w:t>
            </w:r>
          </w:p>
        </w:tc>
        <w:tc>
          <w:tcPr>
            <w:tcW w:w="1841" w:type="dxa"/>
            <w:shd w:val="clear" w:color="auto" w:fill="auto"/>
            <w:vAlign w:val="center"/>
          </w:tcPr>
          <w:p w14:paraId="2EE1AA39" w14:textId="77777777" w:rsidR="000C30F2" w:rsidRDefault="00904690">
            <w:pPr>
              <w:pStyle w:val="afffffffff9"/>
              <w:numPr>
                <w:ilvl w:val="3"/>
                <w:numId w:val="0"/>
              </w:numPr>
            </w:pPr>
            <w:r>
              <w:rPr>
                <w:rFonts w:hint="eastAsia"/>
              </w:rPr>
              <w:t>4</w:t>
            </w:r>
            <w:r>
              <w:t>0.190</w:t>
            </w:r>
          </w:p>
        </w:tc>
        <w:tc>
          <w:tcPr>
            <w:tcW w:w="1557" w:type="dxa"/>
            <w:shd w:val="clear" w:color="auto" w:fill="auto"/>
            <w:vAlign w:val="center"/>
          </w:tcPr>
          <w:p w14:paraId="224C19F6"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5C8CB042" w14:textId="77777777" w:rsidR="000C30F2" w:rsidRDefault="00904690">
            <w:pPr>
              <w:pStyle w:val="afffffffff9"/>
              <w:numPr>
                <w:ilvl w:val="3"/>
                <w:numId w:val="0"/>
              </w:numPr>
            </w:pPr>
            <w:r>
              <w:rPr>
                <w:rFonts w:hint="eastAsia"/>
              </w:rPr>
              <w:t>2</w:t>
            </w:r>
            <w:r>
              <w:t>1.10</w:t>
            </w:r>
          </w:p>
        </w:tc>
        <w:tc>
          <w:tcPr>
            <w:tcW w:w="1558" w:type="dxa"/>
            <w:shd w:val="clear" w:color="auto" w:fill="auto"/>
            <w:vAlign w:val="center"/>
          </w:tcPr>
          <w:p w14:paraId="1C52AF2B" w14:textId="77777777" w:rsidR="000C30F2" w:rsidRDefault="00904690">
            <w:pPr>
              <w:pStyle w:val="afffffffff9"/>
              <w:numPr>
                <w:ilvl w:val="3"/>
                <w:numId w:val="0"/>
              </w:numPr>
            </w:pPr>
            <w:r>
              <w:rPr>
                <w:rFonts w:hint="eastAsia"/>
              </w:rPr>
              <w:t>9</w:t>
            </w:r>
            <w:r>
              <w:t>8%</w:t>
            </w:r>
          </w:p>
        </w:tc>
      </w:tr>
      <w:tr w:rsidR="000C30F2" w14:paraId="73E39539" w14:textId="77777777">
        <w:trPr>
          <w:jc w:val="center"/>
        </w:trPr>
        <w:tc>
          <w:tcPr>
            <w:tcW w:w="1413" w:type="dxa"/>
            <w:vMerge/>
            <w:shd w:val="clear" w:color="auto" w:fill="auto"/>
            <w:vAlign w:val="center"/>
          </w:tcPr>
          <w:p w14:paraId="21F4C501" w14:textId="77777777" w:rsidR="000C30F2" w:rsidRDefault="000C30F2">
            <w:pPr>
              <w:pStyle w:val="afffffffff9"/>
              <w:numPr>
                <w:ilvl w:val="3"/>
                <w:numId w:val="0"/>
              </w:numPr>
            </w:pPr>
          </w:p>
        </w:tc>
        <w:tc>
          <w:tcPr>
            <w:tcW w:w="1417" w:type="dxa"/>
            <w:shd w:val="clear" w:color="auto" w:fill="auto"/>
            <w:vAlign w:val="center"/>
          </w:tcPr>
          <w:p w14:paraId="46368C55" w14:textId="77777777" w:rsidR="000C30F2" w:rsidRDefault="00904690">
            <w:pPr>
              <w:pStyle w:val="afffffffff9"/>
              <w:numPr>
                <w:ilvl w:val="3"/>
                <w:numId w:val="0"/>
              </w:numPr>
            </w:pPr>
            <w:r>
              <w:rPr>
                <w:rFonts w:hint="eastAsia"/>
              </w:rPr>
              <w:t>汽油</w:t>
            </w:r>
          </w:p>
        </w:tc>
        <w:tc>
          <w:tcPr>
            <w:tcW w:w="1841" w:type="dxa"/>
            <w:shd w:val="clear" w:color="auto" w:fill="auto"/>
            <w:vAlign w:val="center"/>
          </w:tcPr>
          <w:p w14:paraId="35B271F8" w14:textId="77777777" w:rsidR="000C30F2" w:rsidRDefault="00904690">
            <w:pPr>
              <w:pStyle w:val="afffffffff9"/>
              <w:numPr>
                <w:ilvl w:val="3"/>
                <w:numId w:val="0"/>
              </w:numPr>
            </w:pPr>
            <w:r>
              <w:rPr>
                <w:rFonts w:hint="eastAsia"/>
              </w:rPr>
              <w:t>4</w:t>
            </w:r>
            <w:r>
              <w:t>4.800</w:t>
            </w:r>
          </w:p>
        </w:tc>
        <w:tc>
          <w:tcPr>
            <w:tcW w:w="1557" w:type="dxa"/>
            <w:shd w:val="clear" w:color="auto" w:fill="auto"/>
            <w:vAlign w:val="center"/>
          </w:tcPr>
          <w:p w14:paraId="19CB0FD0"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1E2A5470" w14:textId="77777777" w:rsidR="000C30F2" w:rsidRDefault="00904690">
            <w:pPr>
              <w:pStyle w:val="afffffffff9"/>
              <w:numPr>
                <w:ilvl w:val="3"/>
                <w:numId w:val="0"/>
              </w:numPr>
            </w:pPr>
            <w:r>
              <w:rPr>
                <w:rFonts w:hint="eastAsia"/>
              </w:rPr>
              <w:t>1</w:t>
            </w:r>
            <w:r>
              <w:t>8.90</w:t>
            </w:r>
          </w:p>
        </w:tc>
        <w:tc>
          <w:tcPr>
            <w:tcW w:w="1558" w:type="dxa"/>
            <w:shd w:val="clear" w:color="auto" w:fill="auto"/>
            <w:vAlign w:val="center"/>
          </w:tcPr>
          <w:p w14:paraId="58F6172A" w14:textId="77777777" w:rsidR="000C30F2" w:rsidRDefault="00904690">
            <w:pPr>
              <w:pStyle w:val="afffffffff9"/>
              <w:numPr>
                <w:ilvl w:val="3"/>
                <w:numId w:val="0"/>
              </w:numPr>
            </w:pPr>
            <w:r>
              <w:rPr>
                <w:rFonts w:hint="eastAsia"/>
              </w:rPr>
              <w:t>9</w:t>
            </w:r>
            <w:r>
              <w:t>8%</w:t>
            </w:r>
          </w:p>
        </w:tc>
      </w:tr>
      <w:tr w:rsidR="000C30F2" w14:paraId="53899A03" w14:textId="77777777">
        <w:trPr>
          <w:jc w:val="center"/>
        </w:trPr>
        <w:tc>
          <w:tcPr>
            <w:tcW w:w="1413" w:type="dxa"/>
            <w:vMerge/>
            <w:shd w:val="clear" w:color="auto" w:fill="auto"/>
            <w:vAlign w:val="center"/>
          </w:tcPr>
          <w:p w14:paraId="7CE0AC48" w14:textId="77777777" w:rsidR="000C30F2" w:rsidRDefault="000C30F2">
            <w:pPr>
              <w:pStyle w:val="afffffffff9"/>
              <w:numPr>
                <w:ilvl w:val="3"/>
                <w:numId w:val="0"/>
              </w:numPr>
            </w:pPr>
          </w:p>
        </w:tc>
        <w:tc>
          <w:tcPr>
            <w:tcW w:w="1417" w:type="dxa"/>
            <w:shd w:val="clear" w:color="auto" w:fill="auto"/>
            <w:vAlign w:val="center"/>
          </w:tcPr>
          <w:p w14:paraId="523E3AAB" w14:textId="77777777" w:rsidR="000C30F2" w:rsidRDefault="00904690">
            <w:pPr>
              <w:pStyle w:val="afffffffff9"/>
              <w:numPr>
                <w:ilvl w:val="3"/>
                <w:numId w:val="0"/>
              </w:numPr>
            </w:pPr>
            <w:r>
              <w:rPr>
                <w:rFonts w:hint="eastAsia"/>
              </w:rPr>
              <w:t>柴油</w:t>
            </w:r>
          </w:p>
        </w:tc>
        <w:tc>
          <w:tcPr>
            <w:tcW w:w="1841" w:type="dxa"/>
            <w:shd w:val="clear" w:color="auto" w:fill="auto"/>
            <w:vAlign w:val="center"/>
          </w:tcPr>
          <w:p w14:paraId="385D9D58" w14:textId="77777777" w:rsidR="000C30F2" w:rsidRDefault="00904690">
            <w:pPr>
              <w:pStyle w:val="afffffffff9"/>
              <w:numPr>
                <w:ilvl w:val="3"/>
                <w:numId w:val="0"/>
              </w:numPr>
            </w:pPr>
            <w:r>
              <w:rPr>
                <w:rFonts w:hint="eastAsia"/>
              </w:rPr>
              <w:t>4</w:t>
            </w:r>
            <w:r>
              <w:t>3.330</w:t>
            </w:r>
          </w:p>
        </w:tc>
        <w:tc>
          <w:tcPr>
            <w:tcW w:w="1557" w:type="dxa"/>
            <w:shd w:val="clear" w:color="auto" w:fill="auto"/>
            <w:vAlign w:val="center"/>
          </w:tcPr>
          <w:p w14:paraId="7A6A1008"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51F605A8" w14:textId="77777777" w:rsidR="000C30F2" w:rsidRDefault="00904690">
            <w:pPr>
              <w:pStyle w:val="afffffffff9"/>
              <w:numPr>
                <w:ilvl w:val="3"/>
                <w:numId w:val="0"/>
              </w:numPr>
            </w:pPr>
            <w:r>
              <w:rPr>
                <w:rFonts w:hint="eastAsia"/>
              </w:rPr>
              <w:t>2</w:t>
            </w:r>
            <w:r>
              <w:t>0.20</w:t>
            </w:r>
          </w:p>
        </w:tc>
        <w:tc>
          <w:tcPr>
            <w:tcW w:w="1558" w:type="dxa"/>
            <w:shd w:val="clear" w:color="auto" w:fill="auto"/>
            <w:vAlign w:val="center"/>
          </w:tcPr>
          <w:p w14:paraId="6643D685" w14:textId="77777777" w:rsidR="000C30F2" w:rsidRDefault="00904690">
            <w:pPr>
              <w:pStyle w:val="afffffffff9"/>
              <w:numPr>
                <w:ilvl w:val="3"/>
                <w:numId w:val="0"/>
              </w:numPr>
            </w:pPr>
            <w:r>
              <w:rPr>
                <w:rFonts w:hint="eastAsia"/>
              </w:rPr>
              <w:t>9</w:t>
            </w:r>
            <w:r>
              <w:t>8%</w:t>
            </w:r>
          </w:p>
        </w:tc>
      </w:tr>
      <w:tr w:rsidR="000C30F2" w14:paraId="5724D796" w14:textId="77777777">
        <w:trPr>
          <w:jc w:val="center"/>
        </w:trPr>
        <w:tc>
          <w:tcPr>
            <w:tcW w:w="1413" w:type="dxa"/>
            <w:vMerge/>
            <w:shd w:val="clear" w:color="auto" w:fill="auto"/>
            <w:vAlign w:val="center"/>
          </w:tcPr>
          <w:p w14:paraId="60E63BEE" w14:textId="77777777" w:rsidR="000C30F2" w:rsidRDefault="000C30F2">
            <w:pPr>
              <w:pStyle w:val="afffffffff9"/>
              <w:numPr>
                <w:ilvl w:val="3"/>
                <w:numId w:val="0"/>
              </w:numPr>
            </w:pPr>
          </w:p>
        </w:tc>
        <w:tc>
          <w:tcPr>
            <w:tcW w:w="1417" w:type="dxa"/>
            <w:shd w:val="clear" w:color="auto" w:fill="auto"/>
            <w:vAlign w:val="center"/>
          </w:tcPr>
          <w:p w14:paraId="7B96074D" w14:textId="77777777" w:rsidR="000C30F2" w:rsidRDefault="00904690">
            <w:pPr>
              <w:pStyle w:val="afffffffff9"/>
              <w:numPr>
                <w:ilvl w:val="3"/>
                <w:numId w:val="0"/>
              </w:numPr>
            </w:pPr>
            <w:r>
              <w:rPr>
                <w:rFonts w:hint="eastAsia"/>
              </w:rPr>
              <w:t>一般煤油</w:t>
            </w:r>
          </w:p>
        </w:tc>
        <w:tc>
          <w:tcPr>
            <w:tcW w:w="1841" w:type="dxa"/>
            <w:shd w:val="clear" w:color="auto" w:fill="auto"/>
            <w:vAlign w:val="center"/>
          </w:tcPr>
          <w:p w14:paraId="45A3201D" w14:textId="77777777" w:rsidR="000C30F2" w:rsidRDefault="00904690">
            <w:pPr>
              <w:pStyle w:val="afffffffff9"/>
              <w:numPr>
                <w:ilvl w:val="3"/>
                <w:numId w:val="0"/>
              </w:numPr>
            </w:pPr>
            <w:r>
              <w:rPr>
                <w:rFonts w:hint="eastAsia"/>
              </w:rPr>
              <w:t>4</w:t>
            </w:r>
            <w:r>
              <w:t>4.750</w:t>
            </w:r>
          </w:p>
        </w:tc>
        <w:tc>
          <w:tcPr>
            <w:tcW w:w="1557" w:type="dxa"/>
            <w:shd w:val="clear" w:color="auto" w:fill="auto"/>
            <w:vAlign w:val="center"/>
          </w:tcPr>
          <w:p w14:paraId="1E13DE37"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7B40AA1C" w14:textId="77777777" w:rsidR="000C30F2" w:rsidRDefault="00904690">
            <w:pPr>
              <w:pStyle w:val="afffffffff9"/>
              <w:numPr>
                <w:ilvl w:val="3"/>
                <w:numId w:val="0"/>
              </w:numPr>
            </w:pPr>
            <w:r>
              <w:rPr>
                <w:rFonts w:hint="eastAsia"/>
              </w:rPr>
              <w:t>1</w:t>
            </w:r>
            <w:r>
              <w:t>9.60</w:t>
            </w:r>
          </w:p>
        </w:tc>
        <w:tc>
          <w:tcPr>
            <w:tcW w:w="1558" w:type="dxa"/>
            <w:shd w:val="clear" w:color="auto" w:fill="auto"/>
            <w:vAlign w:val="center"/>
          </w:tcPr>
          <w:p w14:paraId="7ACAF4F8" w14:textId="77777777" w:rsidR="000C30F2" w:rsidRDefault="00904690">
            <w:pPr>
              <w:pStyle w:val="afffffffff9"/>
              <w:numPr>
                <w:ilvl w:val="3"/>
                <w:numId w:val="0"/>
              </w:numPr>
            </w:pPr>
            <w:r>
              <w:rPr>
                <w:rFonts w:hint="eastAsia"/>
              </w:rPr>
              <w:t>9</w:t>
            </w:r>
            <w:r>
              <w:t>8%</w:t>
            </w:r>
          </w:p>
        </w:tc>
      </w:tr>
      <w:tr w:rsidR="000C30F2" w14:paraId="044B1043" w14:textId="77777777">
        <w:trPr>
          <w:jc w:val="center"/>
        </w:trPr>
        <w:tc>
          <w:tcPr>
            <w:tcW w:w="1413" w:type="dxa"/>
            <w:vMerge/>
            <w:shd w:val="clear" w:color="auto" w:fill="auto"/>
            <w:vAlign w:val="center"/>
          </w:tcPr>
          <w:p w14:paraId="3B6F7B52" w14:textId="77777777" w:rsidR="000C30F2" w:rsidRDefault="000C30F2">
            <w:pPr>
              <w:pStyle w:val="afffffffff9"/>
              <w:numPr>
                <w:ilvl w:val="3"/>
                <w:numId w:val="0"/>
              </w:numPr>
            </w:pPr>
          </w:p>
        </w:tc>
        <w:tc>
          <w:tcPr>
            <w:tcW w:w="1417" w:type="dxa"/>
            <w:shd w:val="clear" w:color="auto" w:fill="auto"/>
            <w:vAlign w:val="center"/>
          </w:tcPr>
          <w:p w14:paraId="3EDACCDC" w14:textId="77777777" w:rsidR="000C30F2" w:rsidRDefault="00904690">
            <w:pPr>
              <w:pStyle w:val="afffffffff9"/>
              <w:numPr>
                <w:ilvl w:val="3"/>
                <w:numId w:val="0"/>
              </w:numPr>
            </w:pPr>
            <w:r>
              <w:rPr>
                <w:rFonts w:hint="eastAsia"/>
              </w:rPr>
              <w:t>石油焦</w:t>
            </w:r>
          </w:p>
        </w:tc>
        <w:tc>
          <w:tcPr>
            <w:tcW w:w="1841" w:type="dxa"/>
            <w:shd w:val="clear" w:color="auto" w:fill="auto"/>
            <w:vAlign w:val="center"/>
          </w:tcPr>
          <w:p w14:paraId="6AF1E61E" w14:textId="77777777" w:rsidR="000C30F2" w:rsidRDefault="00904690">
            <w:pPr>
              <w:pStyle w:val="afffffffff9"/>
              <w:numPr>
                <w:ilvl w:val="3"/>
                <w:numId w:val="0"/>
              </w:numPr>
            </w:pPr>
            <w:r>
              <w:rPr>
                <w:rFonts w:hint="eastAsia"/>
              </w:rPr>
              <w:t>3</w:t>
            </w:r>
            <w:r>
              <w:t>1.998</w:t>
            </w:r>
          </w:p>
        </w:tc>
        <w:tc>
          <w:tcPr>
            <w:tcW w:w="1557" w:type="dxa"/>
            <w:shd w:val="clear" w:color="auto" w:fill="auto"/>
            <w:vAlign w:val="center"/>
          </w:tcPr>
          <w:p w14:paraId="5D15F0B4"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2DC00122" w14:textId="77777777" w:rsidR="000C30F2" w:rsidRDefault="00904690">
            <w:pPr>
              <w:pStyle w:val="afffffffff9"/>
              <w:numPr>
                <w:ilvl w:val="3"/>
                <w:numId w:val="0"/>
              </w:numPr>
            </w:pPr>
            <w:r>
              <w:rPr>
                <w:rFonts w:hint="eastAsia"/>
              </w:rPr>
              <w:t>2</w:t>
            </w:r>
            <w:r>
              <w:t>7.50</w:t>
            </w:r>
          </w:p>
        </w:tc>
        <w:tc>
          <w:tcPr>
            <w:tcW w:w="1558" w:type="dxa"/>
            <w:shd w:val="clear" w:color="auto" w:fill="auto"/>
            <w:vAlign w:val="center"/>
          </w:tcPr>
          <w:p w14:paraId="39F843BA" w14:textId="77777777" w:rsidR="000C30F2" w:rsidRDefault="00904690">
            <w:pPr>
              <w:pStyle w:val="afffffffff9"/>
              <w:numPr>
                <w:ilvl w:val="3"/>
                <w:numId w:val="0"/>
              </w:numPr>
            </w:pPr>
            <w:r>
              <w:rPr>
                <w:rFonts w:hint="eastAsia"/>
              </w:rPr>
              <w:t>9</w:t>
            </w:r>
            <w:r>
              <w:t>8%</w:t>
            </w:r>
          </w:p>
        </w:tc>
      </w:tr>
      <w:tr w:rsidR="000C30F2" w14:paraId="3BCFFD10" w14:textId="77777777">
        <w:trPr>
          <w:jc w:val="center"/>
        </w:trPr>
        <w:tc>
          <w:tcPr>
            <w:tcW w:w="1413" w:type="dxa"/>
            <w:vMerge/>
            <w:shd w:val="clear" w:color="auto" w:fill="auto"/>
            <w:vAlign w:val="center"/>
          </w:tcPr>
          <w:p w14:paraId="4EBB9E13" w14:textId="77777777" w:rsidR="000C30F2" w:rsidRDefault="000C30F2">
            <w:pPr>
              <w:pStyle w:val="afffffffff9"/>
              <w:numPr>
                <w:ilvl w:val="3"/>
                <w:numId w:val="0"/>
              </w:numPr>
            </w:pPr>
          </w:p>
        </w:tc>
        <w:tc>
          <w:tcPr>
            <w:tcW w:w="1417" w:type="dxa"/>
            <w:shd w:val="clear" w:color="auto" w:fill="auto"/>
            <w:vAlign w:val="center"/>
          </w:tcPr>
          <w:p w14:paraId="0EAC208A" w14:textId="77777777" w:rsidR="000C30F2" w:rsidRDefault="00904690">
            <w:pPr>
              <w:pStyle w:val="afffffffff9"/>
              <w:numPr>
                <w:ilvl w:val="3"/>
                <w:numId w:val="0"/>
              </w:numPr>
            </w:pPr>
            <w:r>
              <w:rPr>
                <w:rFonts w:hint="eastAsia"/>
              </w:rPr>
              <w:t>液化天然气</w:t>
            </w:r>
          </w:p>
        </w:tc>
        <w:tc>
          <w:tcPr>
            <w:tcW w:w="1841" w:type="dxa"/>
            <w:shd w:val="clear" w:color="auto" w:fill="auto"/>
            <w:vAlign w:val="center"/>
          </w:tcPr>
          <w:p w14:paraId="7C68F53E" w14:textId="77777777" w:rsidR="000C30F2" w:rsidRDefault="00904690">
            <w:pPr>
              <w:pStyle w:val="afffffffff9"/>
              <w:numPr>
                <w:ilvl w:val="3"/>
                <w:numId w:val="0"/>
              </w:numPr>
            </w:pPr>
            <w:r>
              <w:rPr>
                <w:rFonts w:hint="eastAsia"/>
              </w:rPr>
              <w:t>4</w:t>
            </w:r>
            <w:r>
              <w:t>1.868</w:t>
            </w:r>
          </w:p>
        </w:tc>
        <w:tc>
          <w:tcPr>
            <w:tcW w:w="1557" w:type="dxa"/>
            <w:shd w:val="clear" w:color="auto" w:fill="auto"/>
            <w:vAlign w:val="center"/>
          </w:tcPr>
          <w:p w14:paraId="619544AE"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3678BC7A" w14:textId="77777777" w:rsidR="000C30F2" w:rsidRDefault="00904690">
            <w:pPr>
              <w:pStyle w:val="afffffffff9"/>
              <w:numPr>
                <w:ilvl w:val="3"/>
                <w:numId w:val="0"/>
              </w:numPr>
            </w:pPr>
            <w:r>
              <w:rPr>
                <w:rFonts w:hint="eastAsia"/>
              </w:rPr>
              <w:t>1</w:t>
            </w:r>
            <w:r>
              <w:t>7.20</w:t>
            </w:r>
          </w:p>
        </w:tc>
        <w:tc>
          <w:tcPr>
            <w:tcW w:w="1558" w:type="dxa"/>
            <w:shd w:val="clear" w:color="auto" w:fill="auto"/>
            <w:vAlign w:val="center"/>
          </w:tcPr>
          <w:p w14:paraId="50E3520F" w14:textId="77777777" w:rsidR="000C30F2" w:rsidRDefault="00904690">
            <w:pPr>
              <w:pStyle w:val="afffffffff9"/>
              <w:numPr>
                <w:ilvl w:val="3"/>
                <w:numId w:val="0"/>
              </w:numPr>
            </w:pPr>
            <w:r>
              <w:rPr>
                <w:rFonts w:hint="eastAsia"/>
              </w:rPr>
              <w:t>9</w:t>
            </w:r>
            <w:r>
              <w:t>8%</w:t>
            </w:r>
          </w:p>
        </w:tc>
      </w:tr>
      <w:tr w:rsidR="000C30F2" w14:paraId="4537C5D7" w14:textId="77777777">
        <w:trPr>
          <w:jc w:val="center"/>
        </w:trPr>
        <w:tc>
          <w:tcPr>
            <w:tcW w:w="1413" w:type="dxa"/>
            <w:vMerge/>
            <w:shd w:val="clear" w:color="auto" w:fill="auto"/>
            <w:vAlign w:val="center"/>
          </w:tcPr>
          <w:p w14:paraId="352C3311" w14:textId="77777777" w:rsidR="000C30F2" w:rsidRDefault="000C30F2">
            <w:pPr>
              <w:pStyle w:val="afffffffff9"/>
              <w:numPr>
                <w:ilvl w:val="3"/>
                <w:numId w:val="0"/>
              </w:numPr>
            </w:pPr>
          </w:p>
        </w:tc>
        <w:tc>
          <w:tcPr>
            <w:tcW w:w="1417" w:type="dxa"/>
            <w:shd w:val="clear" w:color="auto" w:fill="auto"/>
            <w:vAlign w:val="center"/>
          </w:tcPr>
          <w:p w14:paraId="7BAFEE5C" w14:textId="77777777" w:rsidR="000C30F2" w:rsidRDefault="00904690">
            <w:pPr>
              <w:pStyle w:val="afffffffff9"/>
              <w:numPr>
                <w:ilvl w:val="3"/>
                <w:numId w:val="0"/>
              </w:numPr>
            </w:pPr>
            <w:r>
              <w:rPr>
                <w:rFonts w:hint="eastAsia"/>
              </w:rPr>
              <w:t>液化石油气</w:t>
            </w:r>
          </w:p>
        </w:tc>
        <w:tc>
          <w:tcPr>
            <w:tcW w:w="1841" w:type="dxa"/>
            <w:shd w:val="clear" w:color="auto" w:fill="auto"/>
            <w:vAlign w:val="center"/>
          </w:tcPr>
          <w:p w14:paraId="275841CD" w14:textId="77777777" w:rsidR="000C30F2" w:rsidRDefault="00904690">
            <w:pPr>
              <w:pStyle w:val="afffffffff9"/>
              <w:numPr>
                <w:ilvl w:val="3"/>
                <w:numId w:val="0"/>
              </w:numPr>
            </w:pPr>
            <w:r>
              <w:rPr>
                <w:rFonts w:hint="eastAsia"/>
              </w:rPr>
              <w:t>4</w:t>
            </w:r>
            <w:r>
              <w:t>7.310</w:t>
            </w:r>
          </w:p>
        </w:tc>
        <w:tc>
          <w:tcPr>
            <w:tcW w:w="1557" w:type="dxa"/>
            <w:shd w:val="clear" w:color="auto" w:fill="auto"/>
            <w:vAlign w:val="center"/>
          </w:tcPr>
          <w:p w14:paraId="7FE10B0B"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7771A053" w14:textId="77777777" w:rsidR="000C30F2" w:rsidRDefault="00904690">
            <w:pPr>
              <w:pStyle w:val="afffffffff9"/>
              <w:numPr>
                <w:ilvl w:val="3"/>
                <w:numId w:val="0"/>
              </w:numPr>
            </w:pPr>
            <w:r>
              <w:rPr>
                <w:rFonts w:hint="eastAsia"/>
              </w:rPr>
              <w:t>1</w:t>
            </w:r>
            <w:r>
              <w:t>7.20</w:t>
            </w:r>
          </w:p>
        </w:tc>
        <w:tc>
          <w:tcPr>
            <w:tcW w:w="1558" w:type="dxa"/>
            <w:shd w:val="clear" w:color="auto" w:fill="auto"/>
            <w:vAlign w:val="center"/>
          </w:tcPr>
          <w:p w14:paraId="5D208FC1" w14:textId="77777777" w:rsidR="000C30F2" w:rsidRDefault="00904690">
            <w:pPr>
              <w:pStyle w:val="afffffffff9"/>
              <w:numPr>
                <w:ilvl w:val="3"/>
                <w:numId w:val="0"/>
              </w:numPr>
            </w:pPr>
            <w:r>
              <w:rPr>
                <w:rFonts w:hint="eastAsia"/>
              </w:rPr>
              <w:t>9</w:t>
            </w:r>
            <w:r>
              <w:t>8%</w:t>
            </w:r>
          </w:p>
        </w:tc>
      </w:tr>
      <w:tr w:rsidR="000C30F2" w14:paraId="362393F0" w14:textId="77777777">
        <w:trPr>
          <w:jc w:val="center"/>
        </w:trPr>
        <w:tc>
          <w:tcPr>
            <w:tcW w:w="1413" w:type="dxa"/>
            <w:vMerge/>
            <w:shd w:val="clear" w:color="auto" w:fill="auto"/>
            <w:vAlign w:val="center"/>
          </w:tcPr>
          <w:p w14:paraId="07ADA412" w14:textId="77777777" w:rsidR="000C30F2" w:rsidRDefault="000C30F2">
            <w:pPr>
              <w:pStyle w:val="afffffffff9"/>
              <w:numPr>
                <w:ilvl w:val="3"/>
                <w:numId w:val="0"/>
              </w:numPr>
            </w:pPr>
          </w:p>
        </w:tc>
        <w:tc>
          <w:tcPr>
            <w:tcW w:w="1417" w:type="dxa"/>
            <w:shd w:val="clear" w:color="auto" w:fill="auto"/>
            <w:vAlign w:val="center"/>
          </w:tcPr>
          <w:p w14:paraId="2B7C0DA6" w14:textId="77777777" w:rsidR="000C30F2" w:rsidRDefault="00904690">
            <w:pPr>
              <w:pStyle w:val="afffffffff9"/>
              <w:numPr>
                <w:ilvl w:val="3"/>
                <w:numId w:val="0"/>
              </w:numPr>
            </w:pPr>
            <w:r>
              <w:rPr>
                <w:rFonts w:hint="eastAsia"/>
              </w:rPr>
              <w:t>焦油</w:t>
            </w:r>
          </w:p>
        </w:tc>
        <w:tc>
          <w:tcPr>
            <w:tcW w:w="1841" w:type="dxa"/>
            <w:shd w:val="clear" w:color="auto" w:fill="auto"/>
            <w:vAlign w:val="center"/>
          </w:tcPr>
          <w:p w14:paraId="51245B3E" w14:textId="77777777" w:rsidR="000C30F2" w:rsidRDefault="00904690">
            <w:pPr>
              <w:pStyle w:val="afffffffff9"/>
              <w:numPr>
                <w:ilvl w:val="3"/>
                <w:numId w:val="0"/>
              </w:numPr>
            </w:pPr>
            <w:r>
              <w:rPr>
                <w:rFonts w:hint="eastAsia"/>
              </w:rPr>
              <w:t>3</w:t>
            </w:r>
            <w:r>
              <w:t>3.453</w:t>
            </w:r>
          </w:p>
        </w:tc>
        <w:tc>
          <w:tcPr>
            <w:tcW w:w="1557" w:type="dxa"/>
            <w:shd w:val="clear" w:color="auto" w:fill="auto"/>
            <w:vAlign w:val="center"/>
          </w:tcPr>
          <w:p w14:paraId="7ACD2D5D"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2C5252CE" w14:textId="77777777" w:rsidR="000C30F2" w:rsidRDefault="00904690">
            <w:pPr>
              <w:pStyle w:val="afffffffff9"/>
              <w:numPr>
                <w:ilvl w:val="3"/>
                <w:numId w:val="0"/>
              </w:numPr>
            </w:pPr>
            <w:r>
              <w:rPr>
                <w:rFonts w:hint="eastAsia"/>
              </w:rPr>
              <w:t>2</w:t>
            </w:r>
            <w:r>
              <w:t>2.00</w:t>
            </w:r>
          </w:p>
        </w:tc>
        <w:tc>
          <w:tcPr>
            <w:tcW w:w="1558" w:type="dxa"/>
            <w:shd w:val="clear" w:color="auto" w:fill="auto"/>
            <w:vAlign w:val="center"/>
          </w:tcPr>
          <w:p w14:paraId="6D3F72CA" w14:textId="77777777" w:rsidR="000C30F2" w:rsidRDefault="00904690">
            <w:pPr>
              <w:pStyle w:val="afffffffff9"/>
              <w:numPr>
                <w:ilvl w:val="3"/>
                <w:numId w:val="0"/>
              </w:numPr>
            </w:pPr>
            <w:r>
              <w:rPr>
                <w:rFonts w:hint="eastAsia"/>
              </w:rPr>
              <w:t>9</w:t>
            </w:r>
            <w:r>
              <w:t>8%</w:t>
            </w:r>
          </w:p>
        </w:tc>
      </w:tr>
      <w:tr w:rsidR="000C30F2" w14:paraId="63A0FE43" w14:textId="77777777">
        <w:trPr>
          <w:jc w:val="center"/>
        </w:trPr>
        <w:tc>
          <w:tcPr>
            <w:tcW w:w="1413" w:type="dxa"/>
            <w:vMerge/>
            <w:shd w:val="clear" w:color="auto" w:fill="auto"/>
            <w:vAlign w:val="center"/>
          </w:tcPr>
          <w:p w14:paraId="0DEF2F0A" w14:textId="77777777" w:rsidR="000C30F2" w:rsidRDefault="000C30F2">
            <w:pPr>
              <w:pStyle w:val="afffffffff9"/>
              <w:numPr>
                <w:ilvl w:val="3"/>
                <w:numId w:val="0"/>
              </w:numPr>
            </w:pPr>
          </w:p>
        </w:tc>
        <w:tc>
          <w:tcPr>
            <w:tcW w:w="1417" w:type="dxa"/>
            <w:shd w:val="clear" w:color="auto" w:fill="auto"/>
            <w:vAlign w:val="center"/>
          </w:tcPr>
          <w:p w14:paraId="2BEC45BC" w14:textId="77777777" w:rsidR="000C30F2" w:rsidRDefault="00904690">
            <w:pPr>
              <w:pStyle w:val="afffffffff9"/>
              <w:numPr>
                <w:ilvl w:val="3"/>
                <w:numId w:val="0"/>
              </w:numPr>
            </w:pPr>
            <w:proofErr w:type="gramStart"/>
            <w:r>
              <w:rPr>
                <w:rFonts w:hint="eastAsia"/>
              </w:rPr>
              <w:t>粗苯</w:t>
            </w:r>
            <w:proofErr w:type="gramEnd"/>
          </w:p>
        </w:tc>
        <w:tc>
          <w:tcPr>
            <w:tcW w:w="1841" w:type="dxa"/>
            <w:shd w:val="clear" w:color="auto" w:fill="auto"/>
            <w:vAlign w:val="center"/>
          </w:tcPr>
          <w:p w14:paraId="223C127E" w14:textId="77777777" w:rsidR="000C30F2" w:rsidRDefault="00904690">
            <w:pPr>
              <w:pStyle w:val="afffffffff9"/>
              <w:numPr>
                <w:ilvl w:val="3"/>
                <w:numId w:val="0"/>
              </w:numPr>
            </w:pPr>
            <w:r>
              <w:rPr>
                <w:rFonts w:hint="eastAsia"/>
              </w:rPr>
              <w:t>4</w:t>
            </w:r>
            <w:r>
              <w:t>1.816</w:t>
            </w:r>
          </w:p>
        </w:tc>
        <w:tc>
          <w:tcPr>
            <w:tcW w:w="1557" w:type="dxa"/>
            <w:shd w:val="clear" w:color="auto" w:fill="auto"/>
            <w:vAlign w:val="center"/>
          </w:tcPr>
          <w:p w14:paraId="759E3367"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5126E922" w14:textId="77777777" w:rsidR="000C30F2" w:rsidRDefault="00904690">
            <w:pPr>
              <w:pStyle w:val="afffffffff9"/>
              <w:numPr>
                <w:ilvl w:val="3"/>
                <w:numId w:val="0"/>
              </w:numPr>
            </w:pPr>
            <w:r>
              <w:rPr>
                <w:rFonts w:hint="eastAsia"/>
              </w:rPr>
              <w:t>2</w:t>
            </w:r>
            <w:r>
              <w:t>2.70</w:t>
            </w:r>
          </w:p>
        </w:tc>
        <w:tc>
          <w:tcPr>
            <w:tcW w:w="1558" w:type="dxa"/>
            <w:shd w:val="clear" w:color="auto" w:fill="auto"/>
            <w:vAlign w:val="center"/>
          </w:tcPr>
          <w:p w14:paraId="5CCA9AC9" w14:textId="77777777" w:rsidR="000C30F2" w:rsidRDefault="00904690">
            <w:pPr>
              <w:pStyle w:val="afffffffff9"/>
              <w:numPr>
                <w:ilvl w:val="3"/>
                <w:numId w:val="0"/>
              </w:numPr>
            </w:pPr>
            <w:r>
              <w:rPr>
                <w:rFonts w:hint="eastAsia"/>
              </w:rPr>
              <w:t>9</w:t>
            </w:r>
            <w:r>
              <w:t>8%</w:t>
            </w:r>
          </w:p>
        </w:tc>
      </w:tr>
      <w:tr w:rsidR="000C30F2" w14:paraId="4CC598BE" w14:textId="77777777">
        <w:trPr>
          <w:jc w:val="center"/>
        </w:trPr>
        <w:tc>
          <w:tcPr>
            <w:tcW w:w="1413" w:type="dxa"/>
            <w:vMerge/>
            <w:shd w:val="clear" w:color="auto" w:fill="auto"/>
            <w:vAlign w:val="center"/>
          </w:tcPr>
          <w:p w14:paraId="32474A19" w14:textId="77777777" w:rsidR="000C30F2" w:rsidRDefault="000C30F2">
            <w:pPr>
              <w:pStyle w:val="afffffffff9"/>
              <w:numPr>
                <w:ilvl w:val="3"/>
                <w:numId w:val="0"/>
              </w:numPr>
            </w:pPr>
          </w:p>
        </w:tc>
        <w:tc>
          <w:tcPr>
            <w:tcW w:w="1417" w:type="dxa"/>
            <w:shd w:val="clear" w:color="auto" w:fill="auto"/>
            <w:vAlign w:val="center"/>
          </w:tcPr>
          <w:p w14:paraId="73F2814A" w14:textId="77777777" w:rsidR="000C30F2" w:rsidRDefault="00904690">
            <w:pPr>
              <w:pStyle w:val="afffffffff9"/>
              <w:numPr>
                <w:ilvl w:val="3"/>
                <w:numId w:val="0"/>
              </w:numPr>
            </w:pPr>
            <w:r>
              <w:rPr>
                <w:rFonts w:hint="eastAsia"/>
              </w:rPr>
              <w:t>其他石油制品</w:t>
            </w:r>
          </w:p>
        </w:tc>
        <w:tc>
          <w:tcPr>
            <w:tcW w:w="1841" w:type="dxa"/>
            <w:shd w:val="clear" w:color="auto" w:fill="auto"/>
            <w:vAlign w:val="center"/>
          </w:tcPr>
          <w:p w14:paraId="3956D66A" w14:textId="77777777" w:rsidR="000C30F2" w:rsidRDefault="00904690">
            <w:pPr>
              <w:pStyle w:val="afffffffff9"/>
              <w:numPr>
                <w:ilvl w:val="3"/>
                <w:numId w:val="0"/>
              </w:numPr>
            </w:pPr>
            <w:r>
              <w:rPr>
                <w:rFonts w:hint="eastAsia"/>
              </w:rPr>
              <w:t>4</w:t>
            </w:r>
            <w:r>
              <w:t>1.031</w:t>
            </w:r>
          </w:p>
        </w:tc>
        <w:tc>
          <w:tcPr>
            <w:tcW w:w="1557" w:type="dxa"/>
            <w:shd w:val="clear" w:color="auto" w:fill="auto"/>
            <w:vAlign w:val="center"/>
          </w:tcPr>
          <w:p w14:paraId="536C74F3" w14:textId="77777777" w:rsidR="000C30F2" w:rsidRDefault="00904690">
            <w:pPr>
              <w:pStyle w:val="afffffffff9"/>
              <w:numPr>
                <w:ilvl w:val="3"/>
                <w:numId w:val="0"/>
              </w:numPr>
            </w:pPr>
            <w:r>
              <w:rPr>
                <w:rFonts w:hint="eastAsia"/>
              </w:rPr>
              <w:t>G</w:t>
            </w:r>
            <w:r>
              <w:t>J/</w:t>
            </w:r>
            <w:r>
              <w:rPr>
                <w:rFonts w:hint="eastAsia"/>
              </w:rPr>
              <w:t>t</w:t>
            </w:r>
          </w:p>
        </w:tc>
        <w:tc>
          <w:tcPr>
            <w:tcW w:w="1558" w:type="dxa"/>
            <w:shd w:val="clear" w:color="auto" w:fill="auto"/>
            <w:vAlign w:val="center"/>
          </w:tcPr>
          <w:p w14:paraId="02CF8352" w14:textId="77777777" w:rsidR="000C30F2" w:rsidRDefault="00904690">
            <w:pPr>
              <w:pStyle w:val="afffffffff9"/>
              <w:numPr>
                <w:ilvl w:val="3"/>
                <w:numId w:val="0"/>
              </w:numPr>
            </w:pPr>
            <w:r>
              <w:rPr>
                <w:rFonts w:hint="eastAsia"/>
              </w:rPr>
              <w:t>2</w:t>
            </w:r>
            <w:r>
              <w:t>0.00</w:t>
            </w:r>
          </w:p>
        </w:tc>
        <w:tc>
          <w:tcPr>
            <w:tcW w:w="1558" w:type="dxa"/>
            <w:shd w:val="clear" w:color="auto" w:fill="auto"/>
            <w:vAlign w:val="center"/>
          </w:tcPr>
          <w:p w14:paraId="6DED899F" w14:textId="77777777" w:rsidR="000C30F2" w:rsidRDefault="00904690">
            <w:pPr>
              <w:pStyle w:val="afffffffff9"/>
              <w:numPr>
                <w:ilvl w:val="3"/>
                <w:numId w:val="0"/>
              </w:numPr>
            </w:pPr>
            <w:r>
              <w:rPr>
                <w:rFonts w:hint="eastAsia"/>
              </w:rPr>
              <w:t>9</w:t>
            </w:r>
            <w:r>
              <w:t>8%</w:t>
            </w:r>
          </w:p>
        </w:tc>
      </w:tr>
      <w:tr w:rsidR="000C30F2" w14:paraId="5EA4FB57" w14:textId="77777777">
        <w:trPr>
          <w:jc w:val="center"/>
        </w:trPr>
        <w:tc>
          <w:tcPr>
            <w:tcW w:w="1413" w:type="dxa"/>
            <w:vMerge w:val="restart"/>
            <w:shd w:val="clear" w:color="auto" w:fill="auto"/>
            <w:vAlign w:val="center"/>
          </w:tcPr>
          <w:p w14:paraId="538184DE" w14:textId="77777777" w:rsidR="000C30F2" w:rsidRDefault="00904690">
            <w:pPr>
              <w:pStyle w:val="afffffffff9"/>
              <w:numPr>
                <w:ilvl w:val="3"/>
                <w:numId w:val="0"/>
              </w:numPr>
            </w:pPr>
            <w:r>
              <w:rPr>
                <w:rFonts w:hint="eastAsia"/>
              </w:rPr>
              <w:t>气体燃料</w:t>
            </w:r>
          </w:p>
        </w:tc>
        <w:tc>
          <w:tcPr>
            <w:tcW w:w="1417" w:type="dxa"/>
            <w:shd w:val="clear" w:color="auto" w:fill="auto"/>
            <w:vAlign w:val="center"/>
          </w:tcPr>
          <w:p w14:paraId="2AD31C4E" w14:textId="77777777" w:rsidR="000C30F2" w:rsidRDefault="00904690">
            <w:pPr>
              <w:pStyle w:val="afffffffff9"/>
              <w:numPr>
                <w:ilvl w:val="3"/>
                <w:numId w:val="0"/>
              </w:numPr>
            </w:pPr>
            <w:r>
              <w:rPr>
                <w:rFonts w:hint="eastAsia"/>
              </w:rPr>
              <w:t>炼厂干气</w:t>
            </w:r>
          </w:p>
        </w:tc>
        <w:tc>
          <w:tcPr>
            <w:tcW w:w="1841" w:type="dxa"/>
            <w:shd w:val="clear" w:color="auto" w:fill="auto"/>
            <w:vAlign w:val="center"/>
          </w:tcPr>
          <w:p w14:paraId="7FF1A623" w14:textId="77777777" w:rsidR="000C30F2" w:rsidRDefault="00904690">
            <w:pPr>
              <w:pStyle w:val="afffffffff9"/>
              <w:numPr>
                <w:ilvl w:val="3"/>
                <w:numId w:val="0"/>
              </w:numPr>
            </w:pPr>
            <w:r>
              <w:rPr>
                <w:rFonts w:hint="eastAsia"/>
              </w:rPr>
              <w:t>4</w:t>
            </w:r>
            <w:r>
              <w:t>6.050</w:t>
            </w:r>
          </w:p>
        </w:tc>
        <w:tc>
          <w:tcPr>
            <w:tcW w:w="1557" w:type="dxa"/>
            <w:shd w:val="clear" w:color="auto" w:fill="auto"/>
            <w:vAlign w:val="center"/>
          </w:tcPr>
          <w:p w14:paraId="747F89B1" w14:textId="77777777" w:rsidR="000C30F2" w:rsidRDefault="00904690">
            <w:pPr>
              <w:pStyle w:val="afffffffff9"/>
              <w:numPr>
                <w:ilvl w:val="3"/>
                <w:numId w:val="0"/>
              </w:numPr>
            </w:pPr>
            <w:r>
              <w:rPr>
                <w:rFonts w:hint="eastAsia"/>
              </w:rPr>
              <w:t>G</w:t>
            </w:r>
            <w:r>
              <w:t>J/</w:t>
            </w:r>
            <w:r>
              <w:rPr>
                <w:rFonts w:hint="eastAsia"/>
              </w:rPr>
              <w:t>万Nm</w:t>
            </w:r>
            <w:r>
              <w:rPr>
                <w:vertAlign w:val="superscript"/>
              </w:rPr>
              <w:t>3</w:t>
            </w:r>
          </w:p>
        </w:tc>
        <w:tc>
          <w:tcPr>
            <w:tcW w:w="1558" w:type="dxa"/>
            <w:shd w:val="clear" w:color="auto" w:fill="auto"/>
            <w:vAlign w:val="center"/>
          </w:tcPr>
          <w:p w14:paraId="5BD24A9A" w14:textId="77777777" w:rsidR="000C30F2" w:rsidRDefault="00904690">
            <w:pPr>
              <w:pStyle w:val="afffffffff9"/>
              <w:numPr>
                <w:ilvl w:val="3"/>
                <w:numId w:val="0"/>
              </w:numPr>
            </w:pPr>
            <w:r>
              <w:rPr>
                <w:rFonts w:hint="eastAsia"/>
              </w:rPr>
              <w:t>1</w:t>
            </w:r>
            <w:r>
              <w:t>8.20</w:t>
            </w:r>
          </w:p>
        </w:tc>
        <w:tc>
          <w:tcPr>
            <w:tcW w:w="1558" w:type="dxa"/>
            <w:shd w:val="clear" w:color="auto" w:fill="auto"/>
            <w:vAlign w:val="center"/>
          </w:tcPr>
          <w:p w14:paraId="2D84E72A" w14:textId="77777777" w:rsidR="000C30F2" w:rsidRDefault="00904690">
            <w:pPr>
              <w:pStyle w:val="afffffffff9"/>
              <w:numPr>
                <w:ilvl w:val="3"/>
                <w:numId w:val="0"/>
              </w:numPr>
            </w:pPr>
            <w:r>
              <w:rPr>
                <w:rFonts w:hint="eastAsia"/>
              </w:rPr>
              <w:t>9</w:t>
            </w:r>
            <w:r>
              <w:t>9%</w:t>
            </w:r>
          </w:p>
        </w:tc>
      </w:tr>
      <w:tr w:rsidR="000C30F2" w14:paraId="666E3714" w14:textId="77777777">
        <w:trPr>
          <w:jc w:val="center"/>
        </w:trPr>
        <w:tc>
          <w:tcPr>
            <w:tcW w:w="1413" w:type="dxa"/>
            <w:vMerge/>
            <w:shd w:val="clear" w:color="auto" w:fill="auto"/>
            <w:vAlign w:val="center"/>
          </w:tcPr>
          <w:p w14:paraId="7A4B2493" w14:textId="77777777" w:rsidR="000C30F2" w:rsidRDefault="000C30F2">
            <w:pPr>
              <w:pStyle w:val="afffffffff9"/>
              <w:numPr>
                <w:ilvl w:val="3"/>
                <w:numId w:val="0"/>
              </w:numPr>
            </w:pPr>
          </w:p>
        </w:tc>
        <w:tc>
          <w:tcPr>
            <w:tcW w:w="1417" w:type="dxa"/>
            <w:shd w:val="clear" w:color="auto" w:fill="auto"/>
            <w:vAlign w:val="center"/>
          </w:tcPr>
          <w:p w14:paraId="2FC711CA" w14:textId="77777777" w:rsidR="000C30F2" w:rsidRDefault="00904690">
            <w:pPr>
              <w:pStyle w:val="afffffffff9"/>
              <w:numPr>
                <w:ilvl w:val="3"/>
                <w:numId w:val="0"/>
              </w:numPr>
            </w:pPr>
            <w:r>
              <w:rPr>
                <w:rFonts w:hint="eastAsia"/>
              </w:rPr>
              <w:t>焦炉煤气</w:t>
            </w:r>
          </w:p>
        </w:tc>
        <w:tc>
          <w:tcPr>
            <w:tcW w:w="1841" w:type="dxa"/>
            <w:shd w:val="clear" w:color="auto" w:fill="auto"/>
            <w:vAlign w:val="center"/>
          </w:tcPr>
          <w:p w14:paraId="03024BED" w14:textId="77777777" w:rsidR="000C30F2" w:rsidRDefault="00904690">
            <w:pPr>
              <w:pStyle w:val="afffffffff9"/>
              <w:numPr>
                <w:ilvl w:val="3"/>
                <w:numId w:val="0"/>
              </w:numPr>
            </w:pPr>
            <w:r>
              <w:rPr>
                <w:rFonts w:hint="eastAsia"/>
              </w:rPr>
              <w:t>1</w:t>
            </w:r>
            <w:r>
              <w:t>73.540</w:t>
            </w:r>
          </w:p>
        </w:tc>
        <w:tc>
          <w:tcPr>
            <w:tcW w:w="1557" w:type="dxa"/>
            <w:shd w:val="clear" w:color="auto" w:fill="auto"/>
            <w:vAlign w:val="center"/>
          </w:tcPr>
          <w:p w14:paraId="0A2778E6" w14:textId="77777777" w:rsidR="000C30F2" w:rsidRDefault="00904690">
            <w:pPr>
              <w:pStyle w:val="afffffffff9"/>
              <w:numPr>
                <w:ilvl w:val="3"/>
                <w:numId w:val="0"/>
              </w:numPr>
            </w:pPr>
            <w:r>
              <w:rPr>
                <w:rFonts w:hint="eastAsia"/>
              </w:rPr>
              <w:t>G</w:t>
            </w:r>
            <w:r>
              <w:t>J/</w:t>
            </w:r>
            <w:r>
              <w:rPr>
                <w:rFonts w:hint="eastAsia"/>
              </w:rPr>
              <w:t>万Nm</w:t>
            </w:r>
            <w:r>
              <w:rPr>
                <w:vertAlign w:val="superscript"/>
              </w:rPr>
              <w:t>3</w:t>
            </w:r>
          </w:p>
        </w:tc>
        <w:tc>
          <w:tcPr>
            <w:tcW w:w="1558" w:type="dxa"/>
            <w:shd w:val="clear" w:color="auto" w:fill="auto"/>
            <w:vAlign w:val="center"/>
          </w:tcPr>
          <w:p w14:paraId="2755D312" w14:textId="77777777" w:rsidR="000C30F2" w:rsidRDefault="00904690">
            <w:pPr>
              <w:pStyle w:val="afffffffff9"/>
              <w:numPr>
                <w:ilvl w:val="3"/>
                <w:numId w:val="0"/>
              </w:numPr>
            </w:pPr>
            <w:r>
              <w:rPr>
                <w:rFonts w:hint="eastAsia"/>
              </w:rPr>
              <w:t>1</w:t>
            </w:r>
            <w:r>
              <w:t>3.60</w:t>
            </w:r>
          </w:p>
        </w:tc>
        <w:tc>
          <w:tcPr>
            <w:tcW w:w="1558" w:type="dxa"/>
            <w:shd w:val="clear" w:color="auto" w:fill="auto"/>
            <w:vAlign w:val="center"/>
          </w:tcPr>
          <w:p w14:paraId="228F16E6" w14:textId="77777777" w:rsidR="000C30F2" w:rsidRDefault="00904690">
            <w:pPr>
              <w:pStyle w:val="afffffffff9"/>
              <w:numPr>
                <w:ilvl w:val="3"/>
                <w:numId w:val="0"/>
              </w:numPr>
            </w:pPr>
            <w:r>
              <w:rPr>
                <w:rFonts w:hint="eastAsia"/>
              </w:rPr>
              <w:t>9</w:t>
            </w:r>
            <w:r>
              <w:t>9%</w:t>
            </w:r>
          </w:p>
        </w:tc>
      </w:tr>
      <w:tr w:rsidR="000C30F2" w14:paraId="216B08B1" w14:textId="77777777">
        <w:trPr>
          <w:jc w:val="center"/>
        </w:trPr>
        <w:tc>
          <w:tcPr>
            <w:tcW w:w="1413" w:type="dxa"/>
            <w:vMerge/>
            <w:shd w:val="clear" w:color="auto" w:fill="auto"/>
            <w:vAlign w:val="center"/>
          </w:tcPr>
          <w:p w14:paraId="2D43E155" w14:textId="77777777" w:rsidR="000C30F2" w:rsidRDefault="000C30F2">
            <w:pPr>
              <w:pStyle w:val="afffffffff9"/>
              <w:numPr>
                <w:ilvl w:val="3"/>
                <w:numId w:val="0"/>
              </w:numPr>
            </w:pPr>
          </w:p>
        </w:tc>
        <w:tc>
          <w:tcPr>
            <w:tcW w:w="1417" w:type="dxa"/>
            <w:shd w:val="clear" w:color="auto" w:fill="auto"/>
            <w:vAlign w:val="center"/>
          </w:tcPr>
          <w:p w14:paraId="20283A9F" w14:textId="77777777" w:rsidR="000C30F2" w:rsidRDefault="00904690">
            <w:pPr>
              <w:pStyle w:val="afffffffff9"/>
              <w:numPr>
                <w:ilvl w:val="3"/>
                <w:numId w:val="0"/>
              </w:numPr>
            </w:pPr>
            <w:r>
              <w:rPr>
                <w:rFonts w:hint="eastAsia"/>
              </w:rPr>
              <w:t>高炉煤气</w:t>
            </w:r>
          </w:p>
        </w:tc>
        <w:tc>
          <w:tcPr>
            <w:tcW w:w="1841" w:type="dxa"/>
            <w:shd w:val="clear" w:color="auto" w:fill="auto"/>
            <w:vAlign w:val="center"/>
          </w:tcPr>
          <w:p w14:paraId="425D96D7" w14:textId="77777777" w:rsidR="000C30F2" w:rsidRDefault="00904690">
            <w:pPr>
              <w:pStyle w:val="afffffffff9"/>
              <w:numPr>
                <w:ilvl w:val="3"/>
                <w:numId w:val="0"/>
              </w:numPr>
            </w:pPr>
            <w:r>
              <w:rPr>
                <w:rFonts w:hint="eastAsia"/>
              </w:rPr>
              <w:t>3</w:t>
            </w:r>
            <w:r>
              <w:t>3.000</w:t>
            </w:r>
          </w:p>
        </w:tc>
        <w:tc>
          <w:tcPr>
            <w:tcW w:w="1557" w:type="dxa"/>
            <w:shd w:val="clear" w:color="auto" w:fill="auto"/>
            <w:vAlign w:val="center"/>
          </w:tcPr>
          <w:p w14:paraId="1B708EF9" w14:textId="77777777" w:rsidR="000C30F2" w:rsidRDefault="00904690">
            <w:pPr>
              <w:pStyle w:val="afffffffff9"/>
              <w:numPr>
                <w:ilvl w:val="3"/>
                <w:numId w:val="0"/>
              </w:numPr>
            </w:pPr>
            <w:r>
              <w:rPr>
                <w:rFonts w:hint="eastAsia"/>
              </w:rPr>
              <w:t>G</w:t>
            </w:r>
            <w:r>
              <w:t>J/</w:t>
            </w:r>
            <w:r>
              <w:rPr>
                <w:rFonts w:hint="eastAsia"/>
              </w:rPr>
              <w:t>万Nm</w:t>
            </w:r>
            <w:r>
              <w:rPr>
                <w:vertAlign w:val="superscript"/>
              </w:rPr>
              <w:t>3</w:t>
            </w:r>
          </w:p>
        </w:tc>
        <w:tc>
          <w:tcPr>
            <w:tcW w:w="1558" w:type="dxa"/>
            <w:shd w:val="clear" w:color="auto" w:fill="auto"/>
            <w:vAlign w:val="center"/>
          </w:tcPr>
          <w:p w14:paraId="4829AA44" w14:textId="77777777" w:rsidR="000C30F2" w:rsidRDefault="00904690">
            <w:pPr>
              <w:pStyle w:val="afffffffff9"/>
              <w:numPr>
                <w:ilvl w:val="3"/>
                <w:numId w:val="0"/>
              </w:numPr>
            </w:pPr>
            <w:r>
              <w:rPr>
                <w:rFonts w:hint="eastAsia"/>
              </w:rPr>
              <w:t>7</w:t>
            </w:r>
            <w:r>
              <w:t>0.80</w:t>
            </w:r>
          </w:p>
        </w:tc>
        <w:tc>
          <w:tcPr>
            <w:tcW w:w="1558" w:type="dxa"/>
            <w:shd w:val="clear" w:color="auto" w:fill="auto"/>
            <w:vAlign w:val="center"/>
          </w:tcPr>
          <w:p w14:paraId="0175DB4F" w14:textId="77777777" w:rsidR="000C30F2" w:rsidRDefault="00904690">
            <w:pPr>
              <w:pStyle w:val="afffffffff9"/>
              <w:numPr>
                <w:ilvl w:val="3"/>
                <w:numId w:val="0"/>
              </w:numPr>
            </w:pPr>
            <w:r>
              <w:rPr>
                <w:rFonts w:hint="eastAsia"/>
              </w:rPr>
              <w:t>9</w:t>
            </w:r>
            <w:r>
              <w:t>9%</w:t>
            </w:r>
          </w:p>
        </w:tc>
      </w:tr>
      <w:tr w:rsidR="000C30F2" w14:paraId="57D5345E" w14:textId="77777777">
        <w:trPr>
          <w:jc w:val="center"/>
        </w:trPr>
        <w:tc>
          <w:tcPr>
            <w:tcW w:w="1413" w:type="dxa"/>
            <w:vMerge/>
            <w:shd w:val="clear" w:color="auto" w:fill="auto"/>
            <w:vAlign w:val="center"/>
          </w:tcPr>
          <w:p w14:paraId="22394179" w14:textId="77777777" w:rsidR="000C30F2" w:rsidRDefault="000C30F2">
            <w:pPr>
              <w:pStyle w:val="afffffffff9"/>
              <w:numPr>
                <w:ilvl w:val="3"/>
                <w:numId w:val="0"/>
              </w:numPr>
            </w:pPr>
          </w:p>
        </w:tc>
        <w:tc>
          <w:tcPr>
            <w:tcW w:w="1417" w:type="dxa"/>
            <w:shd w:val="clear" w:color="auto" w:fill="auto"/>
            <w:vAlign w:val="center"/>
          </w:tcPr>
          <w:p w14:paraId="099195C4" w14:textId="77777777" w:rsidR="000C30F2" w:rsidRDefault="00904690">
            <w:pPr>
              <w:pStyle w:val="afffffffff9"/>
              <w:numPr>
                <w:ilvl w:val="3"/>
                <w:numId w:val="0"/>
              </w:numPr>
            </w:pPr>
            <w:r>
              <w:rPr>
                <w:rFonts w:hint="eastAsia"/>
              </w:rPr>
              <w:t>转炉煤气</w:t>
            </w:r>
          </w:p>
        </w:tc>
        <w:tc>
          <w:tcPr>
            <w:tcW w:w="1841" w:type="dxa"/>
            <w:shd w:val="clear" w:color="auto" w:fill="auto"/>
            <w:vAlign w:val="center"/>
          </w:tcPr>
          <w:p w14:paraId="312B3105" w14:textId="77777777" w:rsidR="000C30F2" w:rsidRDefault="00904690">
            <w:pPr>
              <w:pStyle w:val="afffffffff9"/>
              <w:numPr>
                <w:ilvl w:val="3"/>
                <w:numId w:val="0"/>
              </w:numPr>
            </w:pPr>
            <w:r>
              <w:rPr>
                <w:rFonts w:hint="eastAsia"/>
              </w:rPr>
              <w:t>8</w:t>
            </w:r>
            <w:r>
              <w:t>4.000</w:t>
            </w:r>
          </w:p>
        </w:tc>
        <w:tc>
          <w:tcPr>
            <w:tcW w:w="1557" w:type="dxa"/>
            <w:shd w:val="clear" w:color="auto" w:fill="auto"/>
            <w:vAlign w:val="center"/>
          </w:tcPr>
          <w:p w14:paraId="61046079" w14:textId="77777777" w:rsidR="000C30F2" w:rsidRDefault="00904690">
            <w:pPr>
              <w:pStyle w:val="afffffffff9"/>
              <w:numPr>
                <w:ilvl w:val="3"/>
                <w:numId w:val="0"/>
              </w:numPr>
            </w:pPr>
            <w:r>
              <w:rPr>
                <w:rFonts w:hint="eastAsia"/>
              </w:rPr>
              <w:t>G</w:t>
            </w:r>
            <w:r>
              <w:t>J/</w:t>
            </w:r>
            <w:r>
              <w:rPr>
                <w:rFonts w:hint="eastAsia"/>
              </w:rPr>
              <w:t>万Nm</w:t>
            </w:r>
            <w:r>
              <w:rPr>
                <w:vertAlign w:val="superscript"/>
              </w:rPr>
              <w:t>3</w:t>
            </w:r>
          </w:p>
        </w:tc>
        <w:tc>
          <w:tcPr>
            <w:tcW w:w="1558" w:type="dxa"/>
            <w:shd w:val="clear" w:color="auto" w:fill="auto"/>
            <w:vAlign w:val="center"/>
          </w:tcPr>
          <w:p w14:paraId="7FF5E75E" w14:textId="77777777" w:rsidR="000C30F2" w:rsidRDefault="00904690">
            <w:pPr>
              <w:pStyle w:val="afffffffff9"/>
              <w:numPr>
                <w:ilvl w:val="3"/>
                <w:numId w:val="0"/>
              </w:numPr>
            </w:pPr>
            <w:r>
              <w:rPr>
                <w:rFonts w:hint="eastAsia"/>
              </w:rPr>
              <w:t>4</w:t>
            </w:r>
            <w:r>
              <w:t>9.60</w:t>
            </w:r>
          </w:p>
        </w:tc>
        <w:tc>
          <w:tcPr>
            <w:tcW w:w="1558" w:type="dxa"/>
            <w:shd w:val="clear" w:color="auto" w:fill="auto"/>
            <w:vAlign w:val="center"/>
          </w:tcPr>
          <w:p w14:paraId="17BA0EC4" w14:textId="77777777" w:rsidR="000C30F2" w:rsidRDefault="00904690">
            <w:pPr>
              <w:pStyle w:val="afffffffff9"/>
              <w:numPr>
                <w:ilvl w:val="3"/>
                <w:numId w:val="0"/>
              </w:numPr>
            </w:pPr>
            <w:r>
              <w:rPr>
                <w:rFonts w:hint="eastAsia"/>
              </w:rPr>
              <w:t>9</w:t>
            </w:r>
            <w:r>
              <w:t>9%</w:t>
            </w:r>
          </w:p>
        </w:tc>
      </w:tr>
      <w:tr w:rsidR="000C30F2" w14:paraId="488795AF" w14:textId="77777777">
        <w:trPr>
          <w:jc w:val="center"/>
        </w:trPr>
        <w:tc>
          <w:tcPr>
            <w:tcW w:w="1413" w:type="dxa"/>
            <w:vMerge/>
            <w:shd w:val="clear" w:color="auto" w:fill="auto"/>
            <w:vAlign w:val="center"/>
          </w:tcPr>
          <w:p w14:paraId="2946D8B6" w14:textId="77777777" w:rsidR="000C30F2" w:rsidRDefault="000C30F2">
            <w:pPr>
              <w:pStyle w:val="afffffffff9"/>
              <w:numPr>
                <w:ilvl w:val="3"/>
                <w:numId w:val="0"/>
              </w:numPr>
            </w:pPr>
          </w:p>
        </w:tc>
        <w:tc>
          <w:tcPr>
            <w:tcW w:w="1417" w:type="dxa"/>
            <w:shd w:val="clear" w:color="auto" w:fill="auto"/>
            <w:vAlign w:val="center"/>
          </w:tcPr>
          <w:p w14:paraId="1DF47A70" w14:textId="77777777" w:rsidR="000C30F2" w:rsidRDefault="00904690">
            <w:pPr>
              <w:pStyle w:val="afffffffff9"/>
              <w:numPr>
                <w:ilvl w:val="3"/>
                <w:numId w:val="0"/>
              </w:numPr>
            </w:pPr>
            <w:r>
              <w:rPr>
                <w:rFonts w:hint="eastAsia"/>
              </w:rPr>
              <w:t>密闭电石炉</w:t>
            </w:r>
            <w:proofErr w:type="gramStart"/>
            <w:r>
              <w:rPr>
                <w:rFonts w:hint="eastAsia"/>
              </w:rPr>
              <w:t>炉</w:t>
            </w:r>
            <w:proofErr w:type="gramEnd"/>
            <w:r>
              <w:rPr>
                <w:rFonts w:hint="eastAsia"/>
              </w:rPr>
              <w:t>气</w:t>
            </w:r>
          </w:p>
        </w:tc>
        <w:tc>
          <w:tcPr>
            <w:tcW w:w="1841" w:type="dxa"/>
            <w:shd w:val="clear" w:color="auto" w:fill="auto"/>
            <w:vAlign w:val="center"/>
          </w:tcPr>
          <w:p w14:paraId="4709D6A1" w14:textId="77777777" w:rsidR="000C30F2" w:rsidRDefault="00904690">
            <w:pPr>
              <w:pStyle w:val="afffffffff9"/>
              <w:numPr>
                <w:ilvl w:val="3"/>
                <w:numId w:val="0"/>
              </w:numPr>
            </w:pPr>
            <w:r>
              <w:rPr>
                <w:rFonts w:hint="eastAsia"/>
              </w:rPr>
              <w:t>1</w:t>
            </w:r>
            <w:r>
              <w:t>11.190</w:t>
            </w:r>
          </w:p>
        </w:tc>
        <w:tc>
          <w:tcPr>
            <w:tcW w:w="1557" w:type="dxa"/>
            <w:shd w:val="clear" w:color="auto" w:fill="auto"/>
            <w:vAlign w:val="center"/>
          </w:tcPr>
          <w:p w14:paraId="5F7BC450" w14:textId="77777777" w:rsidR="000C30F2" w:rsidRDefault="00904690">
            <w:pPr>
              <w:pStyle w:val="afffffffff9"/>
              <w:numPr>
                <w:ilvl w:val="3"/>
                <w:numId w:val="0"/>
              </w:numPr>
            </w:pPr>
            <w:r>
              <w:rPr>
                <w:rFonts w:hint="eastAsia"/>
              </w:rPr>
              <w:t>G</w:t>
            </w:r>
            <w:r>
              <w:t>J/</w:t>
            </w:r>
            <w:r>
              <w:rPr>
                <w:rFonts w:hint="eastAsia"/>
              </w:rPr>
              <w:t>万Nm</w:t>
            </w:r>
            <w:r>
              <w:rPr>
                <w:vertAlign w:val="superscript"/>
              </w:rPr>
              <w:t>3</w:t>
            </w:r>
          </w:p>
        </w:tc>
        <w:tc>
          <w:tcPr>
            <w:tcW w:w="1558" w:type="dxa"/>
            <w:shd w:val="clear" w:color="auto" w:fill="auto"/>
            <w:vAlign w:val="center"/>
          </w:tcPr>
          <w:p w14:paraId="2A272B7F" w14:textId="77777777" w:rsidR="000C30F2" w:rsidRDefault="00904690">
            <w:pPr>
              <w:pStyle w:val="afffffffff9"/>
              <w:numPr>
                <w:ilvl w:val="3"/>
                <w:numId w:val="0"/>
              </w:numPr>
            </w:pPr>
            <w:r>
              <w:rPr>
                <w:rFonts w:hint="eastAsia"/>
              </w:rPr>
              <w:t>3</w:t>
            </w:r>
            <w:r>
              <w:t>9.51</w:t>
            </w:r>
          </w:p>
        </w:tc>
        <w:tc>
          <w:tcPr>
            <w:tcW w:w="1558" w:type="dxa"/>
            <w:shd w:val="clear" w:color="auto" w:fill="auto"/>
            <w:vAlign w:val="center"/>
          </w:tcPr>
          <w:p w14:paraId="3BBC7955" w14:textId="77777777" w:rsidR="000C30F2" w:rsidRDefault="00904690">
            <w:pPr>
              <w:pStyle w:val="afffffffff9"/>
              <w:numPr>
                <w:ilvl w:val="3"/>
                <w:numId w:val="0"/>
              </w:numPr>
            </w:pPr>
            <w:r>
              <w:rPr>
                <w:rFonts w:hint="eastAsia"/>
              </w:rPr>
              <w:t>9</w:t>
            </w:r>
            <w:r>
              <w:t>9%</w:t>
            </w:r>
          </w:p>
        </w:tc>
      </w:tr>
      <w:tr w:rsidR="000C30F2" w14:paraId="779D9279" w14:textId="77777777">
        <w:trPr>
          <w:jc w:val="center"/>
        </w:trPr>
        <w:tc>
          <w:tcPr>
            <w:tcW w:w="1413" w:type="dxa"/>
            <w:vMerge/>
            <w:shd w:val="clear" w:color="auto" w:fill="auto"/>
            <w:vAlign w:val="center"/>
          </w:tcPr>
          <w:p w14:paraId="14863251" w14:textId="77777777" w:rsidR="000C30F2" w:rsidRDefault="000C30F2">
            <w:pPr>
              <w:pStyle w:val="afffffffff9"/>
              <w:numPr>
                <w:ilvl w:val="3"/>
                <w:numId w:val="0"/>
              </w:numPr>
            </w:pPr>
          </w:p>
        </w:tc>
        <w:tc>
          <w:tcPr>
            <w:tcW w:w="1417" w:type="dxa"/>
            <w:shd w:val="clear" w:color="auto" w:fill="auto"/>
            <w:vAlign w:val="center"/>
          </w:tcPr>
          <w:p w14:paraId="7B451BCC" w14:textId="77777777" w:rsidR="000C30F2" w:rsidRDefault="00904690">
            <w:pPr>
              <w:pStyle w:val="afffffffff9"/>
              <w:numPr>
                <w:ilvl w:val="3"/>
                <w:numId w:val="0"/>
              </w:numPr>
            </w:pPr>
            <w:r>
              <w:rPr>
                <w:rFonts w:hint="eastAsia"/>
              </w:rPr>
              <w:t>其他煤气</w:t>
            </w:r>
          </w:p>
        </w:tc>
        <w:tc>
          <w:tcPr>
            <w:tcW w:w="1841" w:type="dxa"/>
            <w:shd w:val="clear" w:color="auto" w:fill="auto"/>
            <w:vAlign w:val="center"/>
          </w:tcPr>
          <w:p w14:paraId="2548612A" w14:textId="77777777" w:rsidR="000C30F2" w:rsidRDefault="00904690">
            <w:pPr>
              <w:pStyle w:val="afffffffff9"/>
              <w:numPr>
                <w:ilvl w:val="3"/>
                <w:numId w:val="0"/>
              </w:numPr>
            </w:pPr>
            <w:r>
              <w:rPr>
                <w:rFonts w:hint="eastAsia"/>
              </w:rPr>
              <w:t>5</w:t>
            </w:r>
            <w:r>
              <w:t>2.270</w:t>
            </w:r>
          </w:p>
        </w:tc>
        <w:tc>
          <w:tcPr>
            <w:tcW w:w="1557" w:type="dxa"/>
            <w:shd w:val="clear" w:color="auto" w:fill="auto"/>
            <w:vAlign w:val="center"/>
          </w:tcPr>
          <w:p w14:paraId="64C44C11" w14:textId="77777777" w:rsidR="000C30F2" w:rsidRDefault="00904690">
            <w:pPr>
              <w:pStyle w:val="afffffffff9"/>
              <w:numPr>
                <w:ilvl w:val="3"/>
                <w:numId w:val="0"/>
              </w:numPr>
            </w:pPr>
            <w:r>
              <w:rPr>
                <w:rFonts w:hint="eastAsia"/>
              </w:rPr>
              <w:t>G</w:t>
            </w:r>
            <w:r>
              <w:t>J/</w:t>
            </w:r>
            <w:r>
              <w:rPr>
                <w:rFonts w:hint="eastAsia"/>
              </w:rPr>
              <w:t>万Nm</w:t>
            </w:r>
            <w:r>
              <w:rPr>
                <w:vertAlign w:val="superscript"/>
              </w:rPr>
              <w:t>3</w:t>
            </w:r>
          </w:p>
        </w:tc>
        <w:tc>
          <w:tcPr>
            <w:tcW w:w="1558" w:type="dxa"/>
            <w:shd w:val="clear" w:color="auto" w:fill="auto"/>
            <w:vAlign w:val="center"/>
          </w:tcPr>
          <w:p w14:paraId="59A710C6" w14:textId="77777777" w:rsidR="000C30F2" w:rsidRDefault="00904690">
            <w:pPr>
              <w:pStyle w:val="afffffffff9"/>
              <w:numPr>
                <w:ilvl w:val="3"/>
                <w:numId w:val="0"/>
              </w:numPr>
            </w:pPr>
            <w:r>
              <w:rPr>
                <w:rFonts w:hint="eastAsia"/>
              </w:rPr>
              <w:t>1</w:t>
            </w:r>
            <w:r>
              <w:t>2.20</w:t>
            </w:r>
          </w:p>
        </w:tc>
        <w:tc>
          <w:tcPr>
            <w:tcW w:w="1558" w:type="dxa"/>
            <w:shd w:val="clear" w:color="auto" w:fill="auto"/>
            <w:vAlign w:val="center"/>
          </w:tcPr>
          <w:p w14:paraId="793B6BA5" w14:textId="77777777" w:rsidR="000C30F2" w:rsidRDefault="00904690">
            <w:pPr>
              <w:pStyle w:val="afffffffff9"/>
              <w:numPr>
                <w:ilvl w:val="3"/>
                <w:numId w:val="0"/>
              </w:numPr>
            </w:pPr>
            <w:r>
              <w:rPr>
                <w:rFonts w:hint="eastAsia"/>
              </w:rPr>
              <w:t>9</w:t>
            </w:r>
            <w:r>
              <w:t>9%</w:t>
            </w:r>
          </w:p>
        </w:tc>
      </w:tr>
      <w:tr w:rsidR="000C30F2" w14:paraId="54EA78A6" w14:textId="77777777">
        <w:trPr>
          <w:jc w:val="center"/>
        </w:trPr>
        <w:tc>
          <w:tcPr>
            <w:tcW w:w="1413" w:type="dxa"/>
            <w:vMerge/>
            <w:shd w:val="clear" w:color="auto" w:fill="auto"/>
            <w:vAlign w:val="center"/>
          </w:tcPr>
          <w:p w14:paraId="73091DC5" w14:textId="77777777" w:rsidR="000C30F2" w:rsidRDefault="000C30F2">
            <w:pPr>
              <w:pStyle w:val="afffffffff9"/>
              <w:numPr>
                <w:ilvl w:val="3"/>
                <w:numId w:val="0"/>
              </w:numPr>
            </w:pPr>
          </w:p>
        </w:tc>
        <w:tc>
          <w:tcPr>
            <w:tcW w:w="1417" w:type="dxa"/>
            <w:shd w:val="clear" w:color="auto" w:fill="auto"/>
            <w:vAlign w:val="center"/>
          </w:tcPr>
          <w:p w14:paraId="3FC80B79" w14:textId="77777777" w:rsidR="000C30F2" w:rsidRDefault="00904690">
            <w:pPr>
              <w:pStyle w:val="afffffffff9"/>
              <w:numPr>
                <w:ilvl w:val="3"/>
                <w:numId w:val="0"/>
              </w:numPr>
            </w:pPr>
            <w:r>
              <w:rPr>
                <w:rFonts w:hint="eastAsia"/>
              </w:rPr>
              <w:t>天然气</w:t>
            </w:r>
          </w:p>
        </w:tc>
        <w:tc>
          <w:tcPr>
            <w:tcW w:w="1841" w:type="dxa"/>
            <w:shd w:val="clear" w:color="auto" w:fill="auto"/>
            <w:vAlign w:val="center"/>
          </w:tcPr>
          <w:p w14:paraId="786CF300" w14:textId="77777777" w:rsidR="000C30F2" w:rsidRDefault="00904690">
            <w:pPr>
              <w:pStyle w:val="afffffffff9"/>
              <w:numPr>
                <w:ilvl w:val="3"/>
                <w:numId w:val="0"/>
              </w:numPr>
            </w:pPr>
            <w:r>
              <w:rPr>
                <w:rFonts w:hint="eastAsia"/>
              </w:rPr>
              <w:t>3</w:t>
            </w:r>
            <w:r>
              <w:t>89.31</w:t>
            </w:r>
          </w:p>
        </w:tc>
        <w:tc>
          <w:tcPr>
            <w:tcW w:w="1557" w:type="dxa"/>
            <w:shd w:val="clear" w:color="auto" w:fill="auto"/>
            <w:vAlign w:val="center"/>
          </w:tcPr>
          <w:p w14:paraId="06B3433C" w14:textId="77777777" w:rsidR="000C30F2" w:rsidRDefault="00904690">
            <w:pPr>
              <w:pStyle w:val="afffffffff9"/>
              <w:numPr>
                <w:ilvl w:val="3"/>
                <w:numId w:val="0"/>
              </w:numPr>
            </w:pPr>
            <w:r>
              <w:rPr>
                <w:rFonts w:hint="eastAsia"/>
              </w:rPr>
              <w:t>G</w:t>
            </w:r>
            <w:r>
              <w:t>J/</w:t>
            </w:r>
            <w:r>
              <w:rPr>
                <w:rFonts w:hint="eastAsia"/>
              </w:rPr>
              <w:t>万Nm</w:t>
            </w:r>
            <w:r>
              <w:rPr>
                <w:vertAlign w:val="superscript"/>
              </w:rPr>
              <w:t>3</w:t>
            </w:r>
          </w:p>
        </w:tc>
        <w:tc>
          <w:tcPr>
            <w:tcW w:w="1558" w:type="dxa"/>
            <w:shd w:val="clear" w:color="auto" w:fill="auto"/>
            <w:vAlign w:val="center"/>
          </w:tcPr>
          <w:p w14:paraId="26270E92" w14:textId="77777777" w:rsidR="000C30F2" w:rsidRDefault="00904690">
            <w:pPr>
              <w:pStyle w:val="afffffffff9"/>
              <w:numPr>
                <w:ilvl w:val="3"/>
                <w:numId w:val="0"/>
              </w:numPr>
            </w:pPr>
            <w:r>
              <w:rPr>
                <w:rFonts w:hint="eastAsia"/>
              </w:rPr>
              <w:t>1</w:t>
            </w:r>
            <w:r>
              <w:t>5.30</w:t>
            </w:r>
          </w:p>
        </w:tc>
        <w:tc>
          <w:tcPr>
            <w:tcW w:w="1558" w:type="dxa"/>
            <w:shd w:val="clear" w:color="auto" w:fill="auto"/>
            <w:vAlign w:val="center"/>
          </w:tcPr>
          <w:p w14:paraId="4366AC3D" w14:textId="77777777" w:rsidR="000C30F2" w:rsidRDefault="00904690">
            <w:pPr>
              <w:pStyle w:val="afffffffff9"/>
              <w:numPr>
                <w:ilvl w:val="3"/>
                <w:numId w:val="0"/>
              </w:numPr>
            </w:pPr>
            <w:r>
              <w:rPr>
                <w:rFonts w:hint="eastAsia"/>
              </w:rPr>
              <w:t>9</w:t>
            </w:r>
            <w:r>
              <w:t>9%</w:t>
            </w:r>
          </w:p>
        </w:tc>
      </w:tr>
      <w:tr w:rsidR="000C30F2" w14:paraId="1388C40F" w14:textId="77777777">
        <w:trPr>
          <w:jc w:val="center"/>
        </w:trPr>
        <w:tc>
          <w:tcPr>
            <w:tcW w:w="9344" w:type="dxa"/>
            <w:gridSpan w:val="6"/>
            <w:shd w:val="clear" w:color="auto" w:fill="auto"/>
            <w:vAlign w:val="center"/>
          </w:tcPr>
          <w:p w14:paraId="42236600" w14:textId="77777777" w:rsidR="000C30F2" w:rsidRDefault="00904690">
            <w:pPr>
              <w:pStyle w:val="afffffffff9"/>
              <w:numPr>
                <w:ilvl w:val="3"/>
                <w:numId w:val="0"/>
              </w:numPr>
            </w:pPr>
            <w:r>
              <w:rPr>
                <w:rFonts w:hint="eastAsia"/>
              </w:rPr>
              <w:t>注1：对低位发热量：《中国能源统计年鉴2</w:t>
            </w:r>
            <w:r>
              <w:t>012</w:t>
            </w:r>
            <w:r>
              <w:rPr>
                <w:rFonts w:hint="eastAsia"/>
              </w:rPr>
              <w:t>》；《国家发展改革委办公厅进一步加强万家企业能源利用状况报告工作的通知》（</w:t>
            </w:r>
            <w:proofErr w:type="gramStart"/>
            <w:r>
              <w:rPr>
                <w:rFonts w:hint="eastAsia"/>
              </w:rPr>
              <w:t>发改环</w:t>
            </w:r>
            <w:proofErr w:type="gramEnd"/>
            <w:r>
              <w:rPr>
                <w:rFonts w:hint="eastAsia"/>
              </w:rPr>
              <w:t>资[</w:t>
            </w:r>
            <w:r>
              <w:t>2012]2251</w:t>
            </w:r>
            <w:r>
              <w:rPr>
                <w:rFonts w:hint="eastAsia"/>
              </w:rPr>
              <w:t>号）；《中国温室气体清单研究》。</w:t>
            </w:r>
          </w:p>
          <w:p w14:paraId="630CE4D7" w14:textId="77777777" w:rsidR="000C30F2" w:rsidRDefault="00904690">
            <w:pPr>
              <w:pStyle w:val="afffffffff9"/>
              <w:numPr>
                <w:ilvl w:val="3"/>
                <w:numId w:val="0"/>
              </w:numPr>
            </w:pPr>
            <w:r>
              <w:rPr>
                <w:rFonts w:hint="eastAsia"/>
              </w:rPr>
              <w:t>注2：对单位热值含碳量：《I</w:t>
            </w:r>
            <w:r>
              <w:t>PCC 2006</w:t>
            </w:r>
            <w:r>
              <w:rPr>
                <w:rFonts w:hint="eastAsia"/>
              </w:rPr>
              <w:t>年国家温室气体清单指南2</w:t>
            </w:r>
            <w:r>
              <w:t>019</w:t>
            </w:r>
            <w:r>
              <w:rPr>
                <w:rFonts w:hint="eastAsia"/>
              </w:rPr>
              <w:t>修订版》；《省级温室气体清单指南（试行）》。</w:t>
            </w:r>
          </w:p>
          <w:p w14:paraId="00B3F9F4" w14:textId="77777777" w:rsidR="000C30F2" w:rsidRDefault="00904690">
            <w:pPr>
              <w:pStyle w:val="afffffffff9"/>
              <w:numPr>
                <w:ilvl w:val="3"/>
                <w:numId w:val="0"/>
              </w:numPr>
            </w:pPr>
            <w:r>
              <w:rPr>
                <w:rFonts w:hint="eastAsia"/>
              </w:rPr>
              <w:t>注3：对碳氧化率：《省级温室气体清单指南（试行）》。</w:t>
            </w:r>
          </w:p>
        </w:tc>
      </w:tr>
    </w:tbl>
    <w:p w14:paraId="00D632B2" w14:textId="77777777" w:rsidR="000C30F2" w:rsidRDefault="000C30F2">
      <w:pPr>
        <w:pStyle w:val="afffffffff9"/>
        <w:numPr>
          <w:ilvl w:val="3"/>
          <w:numId w:val="0"/>
        </w:numPr>
        <w:ind w:firstLineChars="200" w:firstLine="420"/>
        <w:sectPr w:rsidR="000C30F2">
          <w:pgSz w:w="11906" w:h="16838"/>
          <w:pgMar w:top="1928" w:right="1134" w:bottom="1134" w:left="1134" w:header="1418" w:footer="1134" w:gutter="284"/>
          <w:cols w:space="425"/>
          <w:formProt w:val="0"/>
          <w:docGrid w:linePitch="312"/>
        </w:sectPr>
      </w:pPr>
    </w:p>
    <w:p w14:paraId="677142F0" w14:textId="77777777" w:rsidR="000C30F2" w:rsidRDefault="00904690">
      <w:pPr>
        <w:pStyle w:val="afffffffff9"/>
        <w:numPr>
          <w:ilvl w:val="0"/>
          <w:numId w:val="0"/>
        </w:numPr>
        <w:spacing w:beforeLines="50" w:before="120" w:afterLines="50" w:after="120"/>
        <w:jc w:val="center"/>
        <w:rPr>
          <w:rFonts w:ascii="黑体" w:eastAsia="黑体" w:hAnsi="黑体"/>
        </w:rPr>
      </w:pPr>
      <w:r>
        <w:rPr>
          <w:rFonts w:ascii="黑体" w:eastAsia="黑体" w:hAnsi="黑体" w:hint="eastAsia"/>
        </w:rPr>
        <w:lastRenderedPageBreak/>
        <w:t>表B.</w:t>
      </w:r>
      <w:r>
        <w:rPr>
          <w:rFonts w:ascii="黑体" w:eastAsia="黑体" w:hAnsi="黑体"/>
        </w:rPr>
        <w:t xml:space="preserve">2 </w:t>
      </w:r>
      <w:r>
        <w:rPr>
          <w:rFonts w:ascii="黑体" w:eastAsia="黑体" w:hAnsi="黑体" w:hint="eastAsia"/>
        </w:rPr>
        <w:t>中国区域电力和热力排放因子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0C30F2" w14:paraId="74CE52C5" w14:textId="77777777">
        <w:tc>
          <w:tcPr>
            <w:tcW w:w="3114" w:type="dxa"/>
            <w:shd w:val="clear" w:color="auto" w:fill="auto"/>
          </w:tcPr>
          <w:p w14:paraId="7F21DFC7" w14:textId="77777777" w:rsidR="000C30F2" w:rsidRDefault="00904690">
            <w:pPr>
              <w:pStyle w:val="afffffffff9"/>
              <w:numPr>
                <w:ilvl w:val="3"/>
                <w:numId w:val="0"/>
              </w:numPr>
            </w:pPr>
            <w:r>
              <w:rPr>
                <w:rFonts w:hint="eastAsia"/>
              </w:rPr>
              <w:t>名称</w:t>
            </w:r>
          </w:p>
        </w:tc>
        <w:tc>
          <w:tcPr>
            <w:tcW w:w="3115" w:type="dxa"/>
            <w:shd w:val="clear" w:color="auto" w:fill="auto"/>
          </w:tcPr>
          <w:p w14:paraId="5192D964" w14:textId="77777777" w:rsidR="000C30F2" w:rsidRDefault="00904690">
            <w:pPr>
              <w:pStyle w:val="afffffffff9"/>
              <w:numPr>
                <w:ilvl w:val="3"/>
                <w:numId w:val="0"/>
              </w:numPr>
            </w:pPr>
            <w:r>
              <w:rPr>
                <w:rFonts w:hint="eastAsia"/>
              </w:rPr>
              <w:t>数值</w:t>
            </w:r>
          </w:p>
        </w:tc>
        <w:tc>
          <w:tcPr>
            <w:tcW w:w="3115" w:type="dxa"/>
            <w:shd w:val="clear" w:color="auto" w:fill="auto"/>
          </w:tcPr>
          <w:p w14:paraId="09AAB42A" w14:textId="77777777" w:rsidR="000C30F2" w:rsidRDefault="00904690">
            <w:pPr>
              <w:pStyle w:val="afffffffff9"/>
              <w:numPr>
                <w:ilvl w:val="3"/>
                <w:numId w:val="0"/>
              </w:numPr>
            </w:pPr>
            <w:r>
              <w:rPr>
                <w:rFonts w:hint="eastAsia"/>
              </w:rPr>
              <w:t>单位</w:t>
            </w:r>
          </w:p>
        </w:tc>
      </w:tr>
      <w:tr w:rsidR="000C30F2" w14:paraId="467FC67A" w14:textId="77777777">
        <w:tc>
          <w:tcPr>
            <w:tcW w:w="3114" w:type="dxa"/>
            <w:shd w:val="clear" w:color="auto" w:fill="auto"/>
          </w:tcPr>
          <w:p w14:paraId="2A4A5384" w14:textId="77777777" w:rsidR="000C30F2" w:rsidRDefault="00904690">
            <w:pPr>
              <w:pStyle w:val="afffffffff9"/>
              <w:numPr>
                <w:ilvl w:val="3"/>
                <w:numId w:val="0"/>
              </w:numPr>
            </w:pPr>
            <w:r>
              <w:rPr>
                <w:rFonts w:hint="eastAsia"/>
              </w:rPr>
              <w:t>电力排放因子</w:t>
            </w:r>
          </w:p>
        </w:tc>
        <w:tc>
          <w:tcPr>
            <w:tcW w:w="3115" w:type="dxa"/>
            <w:shd w:val="clear" w:color="auto" w:fill="auto"/>
          </w:tcPr>
          <w:p w14:paraId="0072C3DA" w14:textId="77777777" w:rsidR="000C30F2" w:rsidRDefault="00904690">
            <w:pPr>
              <w:pStyle w:val="afffffffff9"/>
              <w:numPr>
                <w:ilvl w:val="3"/>
                <w:numId w:val="0"/>
              </w:numPr>
            </w:pPr>
            <w:r>
              <w:rPr>
                <w:rFonts w:hint="eastAsia"/>
              </w:rPr>
              <w:t>采用主管部门最新发布值</w:t>
            </w:r>
          </w:p>
        </w:tc>
        <w:tc>
          <w:tcPr>
            <w:tcW w:w="3115" w:type="dxa"/>
            <w:shd w:val="clear" w:color="auto" w:fill="auto"/>
          </w:tcPr>
          <w:p w14:paraId="4DD02DF4" w14:textId="77777777" w:rsidR="000C30F2" w:rsidRDefault="00904690">
            <w:pPr>
              <w:pStyle w:val="afffffffff9"/>
              <w:numPr>
                <w:ilvl w:val="3"/>
                <w:numId w:val="0"/>
              </w:numPr>
            </w:pPr>
            <w:r>
              <w:rPr>
                <w:rFonts w:hint="eastAsia"/>
              </w:rPr>
              <w:t>t</w:t>
            </w:r>
            <w:r>
              <w:t>CO</w:t>
            </w:r>
            <w:r>
              <w:rPr>
                <w:vertAlign w:val="subscript"/>
              </w:rPr>
              <w:t>2</w:t>
            </w:r>
            <w:r>
              <w:t>e</w:t>
            </w:r>
            <w:r>
              <w:rPr>
                <w:rFonts w:hint="eastAsia"/>
              </w:rPr>
              <w:t>/（M</w:t>
            </w:r>
            <w:r>
              <w:t>W</w:t>
            </w:r>
            <w:r>
              <w:rPr>
                <w:rFonts w:hAnsi="宋体" w:hint="eastAsia"/>
              </w:rPr>
              <w:t>·</w:t>
            </w:r>
            <w:r>
              <w:rPr>
                <w:rFonts w:hint="eastAsia"/>
              </w:rPr>
              <w:t>h）</w:t>
            </w:r>
          </w:p>
        </w:tc>
      </w:tr>
      <w:tr w:rsidR="000C30F2" w14:paraId="4CE6F8F9" w14:textId="77777777">
        <w:tc>
          <w:tcPr>
            <w:tcW w:w="3114" w:type="dxa"/>
            <w:shd w:val="clear" w:color="auto" w:fill="auto"/>
          </w:tcPr>
          <w:p w14:paraId="2EEE1DA6" w14:textId="77777777" w:rsidR="000C30F2" w:rsidRDefault="00904690">
            <w:pPr>
              <w:pStyle w:val="afffffffff9"/>
              <w:numPr>
                <w:ilvl w:val="3"/>
                <w:numId w:val="0"/>
              </w:numPr>
            </w:pPr>
            <w:r>
              <w:rPr>
                <w:rFonts w:hint="eastAsia"/>
              </w:rPr>
              <w:t>热力排放因子</w:t>
            </w:r>
          </w:p>
        </w:tc>
        <w:tc>
          <w:tcPr>
            <w:tcW w:w="3115" w:type="dxa"/>
            <w:shd w:val="clear" w:color="auto" w:fill="auto"/>
          </w:tcPr>
          <w:p w14:paraId="7FF42F49" w14:textId="77777777" w:rsidR="000C30F2" w:rsidRDefault="00904690">
            <w:pPr>
              <w:pStyle w:val="afffffffff9"/>
              <w:numPr>
                <w:ilvl w:val="3"/>
                <w:numId w:val="0"/>
              </w:numPr>
            </w:pPr>
            <w:r>
              <w:rPr>
                <w:rFonts w:hint="eastAsia"/>
              </w:rPr>
              <w:t>0</w:t>
            </w:r>
            <w:r>
              <w:t>.11</w:t>
            </w:r>
          </w:p>
        </w:tc>
        <w:tc>
          <w:tcPr>
            <w:tcW w:w="3115" w:type="dxa"/>
            <w:shd w:val="clear" w:color="auto" w:fill="auto"/>
          </w:tcPr>
          <w:p w14:paraId="55C6F662" w14:textId="77777777" w:rsidR="000C30F2" w:rsidRDefault="00904690">
            <w:pPr>
              <w:pStyle w:val="afffffffff9"/>
              <w:numPr>
                <w:ilvl w:val="3"/>
                <w:numId w:val="0"/>
              </w:numPr>
            </w:pPr>
            <w:r>
              <w:rPr>
                <w:rFonts w:hint="eastAsia"/>
              </w:rPr>
              <w:t>t</w:t>
            </w:r>
            <w:r>
              <w:t>CO</w:t>
            </w:r>
            <w:r>
              <w:rPr>
                <w:vertAlign w:val="subscript"/>
              </w:rPr>
              <w:t>2</w:t>
            </w:r>
            <w:r>
              <w:t>e</w:t>
            </w:r>
            <w:r>
              <w:rPr>
                <w:rFonts w:hint="eastAsia"/>
              </w:rPr>
              <w:t>/G</w:t>
            </w:r>
            <w:r>
              <w:t>J</w:t>
            </w:r>
          </w:p>
        </w:tc>
      </w:tr>
      <w:tr w:rsidR="000C30F2" w14:paraId="4D645841" w14:textId="77777777">
        <w:tc>
          <w:tcPr>
            <w:tcW w:w="9344" w:type="dxa"/>
            <w:gridSpan w:val="3"/>
            <w:shd w:val="clear" w:color="auto" w:fill="auto"/>
          </w:tcPr>
          <w:p w14:paraId="53EA4D76" w14:textId="77777777" w:rsidR="000C30F2" w:rsidRDefault="00904690">
            <w:pPr>
              <w:pStyle w:val="afffffffff9"/>
              <w:numPr>
                <w:ilvl w:val="3"/>
                <w:numId w:val="0"/>
              </w:numPr>
            </w:pPr>
            <w:r w:rsidRPr="00DB7FDC">
              <w:rPr>
                <w:rFonts w:hint="eastAsia"/>
              </w:rPr>
              <w:t>注1：</w:t>
            </w:r>
            <w:r>
              <w:rPr>
                <w:rFonts w:hint="eastAsia"/>
              </w:rPr>
              <w:t>电力消费的排放因子根据企业生产场所及目前的东北、华北、华东、华中、西北、南方电网划分，选用国家主管部门的最近年份发布数据相应区域电网排放因子。</w:t>
            </w:r>
          </w:p>
          <w:p w14:paraId="5EAA7C03" w14:textId="77777777" w:rsidR="000C30F2" w:rsidRDefault="00904690">
            <w:pPr>
              <w:pStyle w:val="afffffffff9"/>
              <w:numPr>
                <w:ilvl w:val="3"/>
                <w:numId w:val="0"/>
              </w:numPr>
            </w:pPr>
            <w:r w:rsidRPr="00DB7FDC">
              <w:rPr>
                <w:rFonts w:hint="eastAsia"/>
              </w:rPr>
              <w:t>注2：</w:t>
            </w:r>
            <w:r>
              <w:rPr>
                <w:rFonts w:hint="eastAsia"/>
              </w:rPr>
              <w:t>热力消费的排放因子可取推荐值0</w:t>
            </w:r>
            <w:r>
              <w:t>.11</w:t>
            </w:r>
            <w:r>
              <w:rPr>
                <w:rFonts w:hint="eastAsia"/>
              </w:rPr>
              <w:t xml:space="preserve"> t</w:t>
            </w:r>
            <w:r>
              <w:t>CO</w:t>
            </w:r>
            <w:r>
              <w:rPr>
                <w:vertAlign w:val="subscript"/>
              </w:rPr>
              <w:t>2</w:t>
            </w:r>
            <w:r>
              <w:t>e</w:t>
            </w:r>
            <w:r>
              <w:rPr>
                <w:rFonts w:hint="eastAsia"/>
              </w:rPr>
              <w:t>/G</w:t>
            </w:r>
            <w:r>
              <w:t>J</w:t>
            </w:r>
            <w:r>
              <w:rPr>
                <w:rFonts w:hint="eastAsia"/>
              </w:rPr>
              <w:t>，也可采用政府主管部门发布的官方数据。</w:t>
            </w:r>
          </w:p>
        </w:tc>
      </w:tr>
    </w:tbl>
    <w:p w14:paraId="1D9A954D" w14:textId="77777777" w:rsidR="000C30F2" w:rsidRDefault="000C30F2">
      <w:pPr>
        <w:pStyle w:val="afffffffff9"/>
        <w:numPr>
          <w:ilvl w:val="3"/>
          <w:numId w:val="0"/>
        </w:numPr>
        <w:ind w:firstLineChars="200" w:firstLine="420"/>
      </w:pPr>
    </w:p>
    <w:p w14:paraId="2050EF13" w14:textId="79686DC3" w:rsidR="000C30F2" w:rsidRPr="00DB7FDC" w:rsidRDefault="00904690" w:rsidP="00DB7FDC">
      <w:pPr>
        <w:pStyle w:val="afffffffff9"/>
        <w:numPr>
          <w:ilvl w:val="0"/>
          <w:numId w:val="0"/>
        </w:numPr>
        <w:spacing w:beforeLines="50" w:before="120" w:afterLines="50" w:after="120"/>
        <w:jc w:val="center"/>
        <w:rPr>
          <w:rFonts w:ascii="黑体" w:eastAsia="黑体" w:hAnsi="黑体"/>
        </w:rPr>
      </w:pPr>
      <w:r>
        <w:rPr>
          <w:rFonts w:ascii="黑体" w:eastAsia="黑体" w:hAnsi="黑体" w:hint="eastAsia"/>
        </w:rPr>
        <w:t>表B.</w:t>
      </w:r>
      <w:r>
        <w:rPr>
          <w:rFonts w:ascii="黑体" w:eastAsia="黑体" w:hAnsi="黑体"/>
        </w:rPr>
        <w:t xml:space="preserve">3 </w:t>
      </w:r>
      <w:r>
        <w:rPr>
          <w:rFonts w:ascii="黑体" w:eastAsia="黑体" w:hAnsi="黑体" w:hint="eastAsia"/>
        </w:rPr>
        <w:t>交通运输工具的碳排放因子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6"/>
      </w:tblGrid>
      <w:tr w:rsidR="00DB7FDC" w14:paraId="0724DD53" w14:textId="77777777" w:rsidTr="00C36E1F">
        <w:trPr>
          <w:jc w:val="center"/>
        </w:trPr>
        <w:tc>
          <w:tcPr>
            <w:tcW w:w="2336" w:type="dxa"/>
            <w:shd w:val="clear" w:color="auto" w:fill="auto"/>
            <w:vAlign w:val="center"/>
          </w:tcPr>
          <w:p w14:paraId="4D99DFEF" w14:textId="77777777" w:rsidR="00DB7FDC" w:rsidRDefault="00DB7FDC" w:rsidP="00C36E1F">
            <w:pPr>
              <w:pStyle w:val="afffffffff9"/>
              <w:numPr>
                <w:ilvl w:val="3"/>
                <w:numId w:val="0"/>
              </w:numPr>
            </w:pPr>
            <w:r>
              <w:rPr>
                <w:rFonts w:hint="eastAsia"/>
              </w:rPr>
              <w:t>运输工具</w:t>
            </w:r>
          </w:p>
        </w:tc>
        <w:tc>
          <w:tcPr>
            <w:tcW w:w="2336" w:type="dxa"/>
            <w:shd w:val="clear" w:color="auto" w:fill="auto"/>
            <w:vAlign w:val="center"/>
          </w:tcPr>
          <w:p w14:paraId="2330B888" w14:textId="77777777" w:rsidR="00DB7FDC" w:rsidRDefault="00DB7FDC" w:rsidP="00C36E1F">
            <w:pPr>
              <w:pStyle w:val="afffffffff9"/>
              <w:numPr>
                <w:ilvl w:val="3"/>
                <w:numId w:val="0"/>
              </w:numPr>
            </w:pPr>
            <w:r>
              <w:rPr>
                <w:rFonts w:hint="eastAsia"/>
              </w:rPr>
              <w:t>二级类型</w:t>
            </w:r>
          </w:p>
        </w:tc>
        <w:tc>
          <w:tcPr>
            <w:tcW w:w="2336" w:type="dxa"/>
            <w:shd w:val="clear" w:color="auto" w:fill="auto"/>
            <w:vAlign w:val="center"/>
          </w:tcPr>
          <w:p w14:paraId="1F23F1AE" w14:textId="77777777" w:rsidR="00DB7FDC" w:rsidRDefault="00DB7FDC" w:rsidP="00C36E1F">
            <w:pPr>
              <w:pStyle w:val="afffffffff9"/>
              <w:numPr>
                <w:ilvl w:val="3"/>
                <w:numId w:val="0"/>
              </w:numPr>
            </w:pPr>
            <w:r>
              <w:rPr>
                <w:rFonts w:hint="eastAsia"/>
              </w:rPr>
              <w:t>排放因子</w:t>
            </w:r>
          </w:p>
        </w:tc>
        <w:tc>
          <w:tcPr>
            <w:tcW w:w="2336" w:type="dxa"/>
            <w:shd w:val="clear" w:color="auto" w:fill="auto"/>
            <w:vAlign w:val="center"/>
          </w:tcPr>
          <w:p w14:paraId="40FB637F" w14:textId="77777777" w:rsidR="00DB7FDC" w:rsidRDefault="00DB7FDC" w:rsidP="00C36E1F">
            <w:pPr>
              <w:pStyle w:val="afffffffff9"/>
              <w:numPr>
                <w:ilvl w:val="3"/>
                <w:numId w:val="0"/>
              </w:numPr>
            </w:pPr>
            <w:r>
              <w:rPr>
                <w:rFonts w:hint="eastAsia"/>
              </w:rPr>
              <w:t>排放单位</w:t>
            </w:r>
          </w:p>
        </w:tc>
      </w:tr>
      <w:tr w:rsidR="00DB7FDC" w14:paraId="64E79506" w14:textId="77777777" w:rsidTr="00C36E1F">
        <w:trPr>
          <w:jc w:val="center"/>
        </w:trPr>
        <w:tc>
          <w:tcPr>
            <w:tcW w:w="2336" w:type="dxa"/>
            <w:shd w:val="clear" w:color="auto" w:fill="auto"/>
            <w:vAlign w:val="center"/>
          </w:tcPr>
          <w:p w14:paraId="2C4B78FE" w14:textId="77777777" w:rsidR="00DB7FDC" w:rsidRDefault="00DB7FDC" w:rsidP="00C36E1F">
            <w:pPr>
              <w:pStyle w:val="afffffffff9"/>
              <w:numPr>
                <w:ilvl w:val="3"/>
                <w:numId w:val="0"/>
              </w:numPr>
            </w:pPr>
            <w:r>
              <w:rPr>
                <w:rFonts w:hint="eastAsia"/>
              </w:rPr>
              <w:t>道路交通（货运）</w:t>
            </w:r>
          </w:p>
        </w:tc>
        <w:tc>
          <w:tcPr>
            <w:tcW w:w="2336" w:type="dxa"/>
            <w:shd w:val="clear" w:color="auto" w:fill="auto"/>
            <w:vAlign w:val="center"/>
          </w:tcPr>
          <w:p w14:paraId="666D78D2" w14:textId="77777777" w:rsidR="00DB7FDC" w:rsidRDefault="00DB7FDC" w:rsidP="00C36E1F">
            <w:pPr>
              <w:pStyle w:val="afffffffff9"/>
              <w:numPr>
                <w:ilvl w:val="3"/>
                <w:numId w:val="0"/>
              </w:numPr>
            </w:pPr>
            <w:r>
              <w:rPr>
                <w:rFonts w:hint="eastAsia"/>
              </w:rPr>
              <w:t>道路交通（货运）平均</w:t>
            </w:r>
          </w:p>
        </w:tc>
        <w:tc>
          <w:tcPr>
            <w:tcW w:w="2336" w:type="dxa"/>
            <w:shd w:val="clear" w:color="auto" w:fill="auto"/>
            <w:vAlign w:val="center"/>
          </w:tcPr>
          <w:p w14:paraId="10C0F43F" w14:textId="77777777" w:rsidR="00DB7FDC" w:rsidRDefault="00DB7FDC" w:rsidP="00C36E1F">
            <w:pPr>
              <w:pStyle w:val="afffffffff9"/>
              <w:numPr>
                <w:ilvl w:val="3"/>
                <w:numId w:val="0"/>
              </w:numPr>
            </w:pPr>
            <w:r>
              <w:rPr>
                <w:rFonts w:hint="eastAsia"/>
              </w:rPr>
              <w:t>0</w:t>
            </w:r>
            <w:r>
              <w:t>.074</w:t>
            </w:r>
          </w:p>
        </w:tc>
        <w:tc>
          <w:tcPr>
            <w:tcW w:w="2336" w:type="dxa"/>
            <w:shd w:val="clear" w:color="auto" w:fill="auto"/>
            <w:vAlign w:val="center"/>
          </w:tcPr>
          <w:p w14:paraId="5566D433" w14:textId="77777777" w:rsidR="00DB7FDC" w:rsidRDefault="00DB7FDC" w:rsidP="00C36E1F">
            <w:pPr>
              <w:pStyle w:val="afffffffff9"/>
              <w:numPr>
                <w:ilvl w:val="3"/>
                <w:numId w:val="0"/>
              </w:numPr>
            </w:pPr>
            <w:r>
              <w:rPr>
                <w:rFonts w:hint="eastAsia"/>
              </w:rPr>
              <w:t>kg</w:t>
            </w:r>
            <w:r>
              <w:t>CO</w:t>
            </w:r>
            <w:r w:rsidRPr="00160746">
              <w:rPr>
                <w:vertAlign w:val="subscript"/>
              </w:rPr>
              <w:t>2</w:t>
            </w:r>
            <w:r>
              <w:t>e</w:t>
            </w:r>
            <w:r>
              <w:rPr>
                <w:rFonts w:hint="eastAsia"/>
              </w:rPr>
              <w:t>/（</w:t>
            </w:r>
            <w:r>
              <w:t>t</w:t>
            </w:r>
            <w:r w:rsidRPr="00160746">
              <w:rPr>
                <w:rFonts w:hAnsi="宋体" w:hint="eastAsia"/>
              </w:rPr>
              <w:t>·</w:t>
            </w:r>
            <w:r>
              <w:t>km</w:t>
            </w:r>
            <w:r>
              <w:rPr>
                <w:rFonts w:hint="eastAsia"/>
              </w:rPr>
              <w:t>）</w:t>
            </w:r>
          </w:p>
        </w:tc>
      </w:tr>
      <w:tr w:rsidR="00DB7FDC" w14:paraId="77AD181F" w14:textId="77777777" w:rsidTr="00C36E1F">
        <w:trPr>
          <w:jc w:val="center"/>
        </w:trPr>
        <w:tc>
          <w:tcPr>
            <w:tcW w:w="2336" w:type="dxa"/>
            <w:shd w:val="clear" w:color="auto" w:fill="auto"/>
            <w:vAlign w:val="center"/>
          </w:tcPr>
          <w:p w14:paraId="401EB9FF" w14:textId="77777777" w:rsidR="00DB7FDC" w:rsidRDefault="00DB7FDC" w:rsidP="00C36E1F">
            <w:pPr>
              <w:pStyle w:val="afffffffff9"/>
              <w:numPr>
                <w:ilvl w:val="3"/>
                <w:numId w:val="0"/>
              </w:numPr>
            </w:pPr>
            <w:r>
              <w:rPr>
                <w:rFonts w:hint="eastAsia"/>
              </w:rPr>
              <w:t>航运（货运）</w:t>
            </w:r>
          </w:p>
        </w:tc>
        <w:tc>
          <w:tcPr>
            <w:tcW w:w="2336" w:type="dxa"/>
            <w:shd w:val="clear" w:color="auto" w:fill="auto"/>
            <w:vAlign w:val="center"/>
          </w:tcPr>
          <w:p w14:paraId="75D24014" w14:textId="77777777" w:rsidR="00DB7FDC" w:rsidRDefault="00DB7FDC" w:rsidP="00C36E1F">
            <w:pPr>
              <w:pStyle w:val="afffffffff9"/>
              <w:numPr>
                <w:ilvl w:val="3"/>
                <w:numId w:val="0"/>
              </w:numPr>
            </w:pPr>
            <w:r>
              <w:rPr>
                <w:rFonts w:hint="eastAsia"/>
              </w:rPr>
              <w:t>航空（货运）平均</w:t>
            </w:r>
          </w:p>
        </w:tc>
        <w:tc>
          <w:tcPr>
            <w:tcW w:w="2336" w:type="dxa"/>
            <w:shd w:val="clear" w:color="auto" w:fill="auto"/>
            <w:vAlign w:val="center"/>
          </w:tcPr>
          <w:p w14:paraId="1DF1344E" w14:textId="77777777" w:rsidR="00DB7FDC" w:rsidRDefault="00DB7FDC" w:rsidP="00C36E1F">
            <w:pPr>
              <w:pStyle w:val="afffffffff9"/>
              <w:numPr>
                <w:ilvl w:val="3"/>
                <w:numId w:val="0"/>
              </w:numPr>
            </w:pPr>
            <w:r>
              <w:rPr>
                <w:rFonts w:hint="eastAsia"/>
              </w:rPr>
              <w:t>1</w:t>
            </w:r>
            <w:r>
              <w:t>.222</w:t>
            </w:r>
          </w:p>
        </w:tc>
        <w:tc>
          <w:tcPr>
            <w:tcW w:w="2336" w:type="dxa"/>
            <w:shd w:val="clear" w:color="auto" w:fill="auto"/>
            <w:vAlign w:val="center"/>
          </w:tcPr>
          <w:p w14:paraId="497063AF" w14:textId="77777777" w:rsidR="00DB7FDC" w:rsidRDefault="00DB7FDC" w:rsidP="00C36E1F">
            <w:pPr>
              <w:pStyle w:val="afffffffff9"/>
              <w:numPr>
                <w:ilvl w:val="3"/>
                <w:numId w:val="0"/>
              </w:numPr>
            </w:pPr>
            <w:r>
              <w:rPr>
                <w:rFonts w:hint="eastAsia"/>
              </w:rPr>
              <w:t>kg</w:t>
            </w:r>
            <w:r>
              <w:t>CO</w:t>
            </w:r>
            <w:r w:rsidRPr="00160746">
              <w:rPr>
                <w:vertAlign w:val="subscript"/>
              </w:rPr>
              <w:t>2</w:t>
            </w:r>
            <w:r>
              <w:t>e</w:t>
            </w:r>
            <w:r>
              <w:rPr>
                <w:rFonts w:hint="eastAsia"/>
              </w:rPr>
              <w:t>/（</w:t>
            </w:r>
            <w:r>
              <w:t>t</w:t>
            </w:r>
            <w:r w:rsidRPr="00160746">
              <w:rPr>
                <w:rFonts w:hAnsi="宋体" w:hint="eastAsia"/>
              </w:rPr>
              <w:t>·</w:t>
            </w:r>
            <w:r>
              <w:t>km</w:t>
            </w:r>
            <w:r>
              <w:rPr>
                <w:rFonts w:hint="eastAsia"/>
              </w:rPr>
              <w:t>）</w:t>
            </w:r>
          </w:p>
        </w:tc>
      </w:tr>
      <w:tr w:rsidR="00DB7FDC" w14:paraId="588B67D6" w14:textId="77777777" w:rsidTr="00C36E1F">
        <w:trPr>
          <w:jc w:val="center"/>
        </w:trPr>
        <w:tc>
          <w:tcPr>
            <w:tcW w:w="2336" w:type="dxa"/>
            <w:shd w:val="clear" w:color="auto" w:fill="auto"/>
            <w:vAlign w:val="center"/>
          </w:tcPr>
          <w:p w14:paraId="79453EF1" w14:textId="77777777" w:rsidR="00DB7FDC" w:rsidRDefault="00DB7FDC" w:rsidP="00C36E1F">
            <w:pPr>
              <w:pStyle w:val="afffffffff9"/>
              <w:numPr>
                <w:ilvl w:val="3"/>
                <w:numId w:val="0"/>
              </w:numPr>
            </w:pPr>
            <w:r>
              <w:rPr>
                <w:rFonts w:hint="eastAsia"/>
              </w:rPr>
              <w:t>铁路（货运）</w:t>
            </w:r>
          </w:p>
        </w:tc>
        <w:tc>
          <w:tcPr>
            <w:tcW w:w="2336" w:type="dxa"/>
            <w:shd w:val="clear" w:color="auto" w:fill="auto"/>
            <w:vAlign w:val="center"/>
          </w:tcPr>
          <w:p w14:paraId="708CA699" w14:textId="77777777" w:rsidR="00DB7FDC" w:rsidRDefault="00DB7FDC" w:rsidP="00C36E1F">
            <w:pPr>
              <w:pStyle w:val="afffffffff9"/>
              <w:numPr>
                <w:ilvl w:val="3"/>
                <w:numId w:val="0"/>
              </w:numPr>
            </w:pPr>
            <w:r>
              <w:rPr>
                <w:rFonts w:hint="eastAsia"/>
              </w:rPr>
              <w:t>铁路（货运）平均</w:t>
            </w:r>
          </w:p>
        </w:tc>
        <w:tc>
          <w:tcPr>
            <w:tcW w:w="2336" w:type="dxa"/>
            <w:shd w:val="clear" w:color="auto" w:fill="auto"/>
            <w:vAlign w:val="center"/>
          </w:tcPr>
          <w:p w14:paraId="5EE02FF2" w14:textId="77777777" w:rsidR="00DB7FDC" w:rsidRDefault="00DB7FDC" w:rsidP="00C36E1F">
            <w:pPr>
              <w:pStyle w:val="afffffffff9"/>
              <w:numPr>
                <w:ilvl w:val="3"/>
                <w:numId w:val="0"/>
              </w:numPr>
            </w:pPr>
            <w:r>
              <w:rPr>
                <w:rFonts w:hint="eastAsia"/>
              </w:rPr>
              <w:t>0</w:t>
            </w:r>
            <w:r>
              <w:t>.007</w:t>
            </w:r>
          </w:p>
        </w:tc>
        <w:tc>
          <w:tcPr>
            <w:tcW w:w="2336" w:type="dxa"/>
            <w:shd w:val="clear" w:color="auto" w:fill="auto"/>
            <w:vAlign w:val="center"/>
          </w:tcPr>
          <w:p w14:paraId="599C3433" w14:textId="77777777" w:rsidR="00DB7FDC" w:rsidRDefault="00DB7FDC" w:rsidP="00C36E1F">
            <w:pPr>
              <w:pStyle w:val="afffffffff9"/>
              <w:numPr>
                <w:ilvl w:val="3"/>
                <w:numId w:val="0"/>
              </w:numPr>
            </w:pPr>
            <w:r>
              <w:rPr>
                <w:rFonts w:hint="eastAsia"/>
              </w:rPr>
              <w:t>kg</w:t>
            </w:r>
            <w:r>
              <w:t>CO</w:t>
            </w:r>
            <w:r w:rsidRPr="00160746">
              <w:rPr>
                <w:vertAlign w:val="subscript"/>
              </w:rPr>
              <w:t>2</w:t>
            </w:r>
            <w:r>
              <w:t>e</w:t>
            </w:r>
            <w:r>
              <w:rPr>
                <w:rFonts w:hint="eastAsia"/>
              </w:rPr>
              <w:t>/（</w:t>
            </w:r>
            <w:r>
              <w:t>t</w:t>
            </w:r>
            <w:r w:rsidRPr="00160746">
              <w:rPr>
                <w:rFonts w:hAnsi="宋体" w:hint="eastAsia"/>
              </w:rPr>
              <w:t>·</w:t>
            </w:r>
            <w:r>
              <w:t>km</w:t>
            </w:r>
            <w:r>
              <w:rPr>
                <w:rFonts w:hint="eastAsia"/>
              </w:rPr>
              <w:t>）</w:t>
            </w:r>
          </w:p>
        </w:tc>
      </w:tr>
      <w:tr w:rsidR="00DB7FDC" w14:paraId="5822A90B" w14:textId="77777777" w:rsidTr="00C36E1F">
        <w:trPr>
          <w:jc w:val="center"/>
        </w:trPr>
        <w:tc>
          <w:tcPr>
            <w:tcW w:w="2336" w:type="dxa"/>
            <w:shd w:val="clear" w:color="auto" w:fill="auto"/>
            <w:vAlign w:val="center"/>
          </w:tcPr>
          <w:p w14:paraId="21FBD900" w14:textId="77777777" w:rsidR="00DB7FDC" w:rsidRDefault="00DB7FDC" w:rsidP="00C36E1F">
            <w:pPr>
              <w:pStyle w:val="afffffffff9"/>
              <w:numPr>
                <w:ilvl w:val="3"/>
                <w:numId w:val="0"/>
              </w:numPr>
            </w:pPr>
            <w:r>
              <w:rPr>
                <w:rFonts w:hint="eastAsia"/>
              </w:rPr>
              <w:t>水运（货运）</w:t>
            </w:r>
          </w:p>
        </w:tc>
        <w:tc>
          <w:tcPr>
            <w:tcW w:w="2336" w:type="dxa"/>
            <w:shd w:val="clear" w:color="auto" w:fill="auto"/>
            <w:vAlign w:val="center"/>
          </w:tcPr>
          <w:p w14:paraId="55C08F85" w14:textId="77777777" w:rsidR="00DB7FDC" w:rsidRDefault="00DB7FDC" w:rsidP="00C36E1F">
            <w:pPr>
              <w:pStyle w:val="afffffffff9"/>
              <w:numPr>
                <w:ilvl w:val="3"/>
                <w:numId w:val="0"/>
              </w:numPr>
            </w:pPr>
            <w:r>
              <w:rPr>
                <w:rFonts w:hint="eastAsia"/>
              </w:rPr>
              <w:t>水运（货运）平均</w:t>
            </w:r>
          </w:p>
        </w:tc>
        <w:tc>
          <w:tcPr>
            <w:tcW w:w="2336" w:type="dxa"/>
            <w:shd w:val="clear" w:color="auto" w:fill="auto"/>
            <w:vAlign w:val="center"/>
          </w:tcPr>
          <w:p w14:paraId="574EB5D6" w14:textId="77777777" w:rsidR="00DB7FDC" w:rsidRDefault="00DB7FDC" w:rsidP="00C36E1F">
            <w:pPr>
              <w:pStyle w:val="afffffffff9"/>
              <w:numPr>
                <w:ilvl w:val="3"/>
                <w:numId w:val="0"/>
              </w:numPr>
            </w:pPr>
            <w:r>
              <w:rPr>
                <w:rFonts w:hint="eastAsia"/>
              </w:rPr>
              <w:t>0</w:t>
            </w:r>
            <w:r>
              <w:t>.012</w:t>
            </w:r>
          </w:p>
        </w:tc>
        <w:tc>
          <w:tcPr>
            <w:tcW w:w="2336" w:type="dxa"/>
            <w:shd w:val="clear" w:color="auto" w:fill="auto"/>
            <w:vAlign w:val="center"/>
          </w:tcPr>
          <w:p w14:paraId="01A2A864" w14:textId="77777777" w:rsidR="00DB7FDC" w:rsidRDefault="00DB7FDC" w:rsidP="00C36E1F">
            <w:pPr>
              <w:pStyle w:val="afffffffff9"/>
              <w:numPr>
                <w:ilvl w:val="3"/>
                <w:numId w:val="0"/>
              </w:numPr>
            </w:pPr>
            <w:r>
              <w:rPr>
                <w:rFonts w:hint="eastAsia"/>
              </w:rPr>
              <w:t>kg</w:t>
            </w:r>
            <w:r>
              <w:t>CO</w:t>
            </w:r>
            <w:r w:rsidRPr="00160746">
              <w:rPr>
                <w:vertAlign w:val="subscript"/>
              </w:rPr>
              <w:t>2</w:t>
            </w:r>
            <w:r>
              <w:t>e</w:t>
            </w:r>
            <w:r>
              <w:rPr>
                <w:rFonts w:hint="eastAsia"/>
              </w:rPr>
              <w:t>/（</w:t>
            </w:r>
            <w:r>
              <w:t>t</w:t>
            </w:r>
            <w:r w:rsidRPr="00160746">
              <w:rPr>
                <w:rFonts w:hAnsi="宋体" w:hint="eastAsia"/>
              </w:rPr>
              <w:t>·</w:t>
            </w:r>
            <w:r>
              <w:t>km</w:t>
            </w:r>
            <w:r>
              <w:rPr>
                <w:rFonts w:hint="eastAsia"/>
              </w:rPr>
              <w:t>）</w:t>
            </w:r>
          </w:p>
        </w:tc>
      </w:tr>
      <w:tr w:rsidR="00DB7FDC" w14:paraId="4702F718" w14:textId="77777777" w:rsidTr="00AB484A">
        <w:trPr>
          <w:jc w:val="center"/>
        </w:trPr>
        <w:tc>
          <w:tcPr>
            <w:tcW w:w="9344" w:type="dxa"/>
            <w:gridSpan w:val="4"/>
            <w:shd w:val="clear" w:color="auto" w:fill="auto"/>
            <w:vAlign w:val="center"/>
          </w:tcPr>
          <w:p w14:paraId="4A9B6874" w14:textId="6F9F202B" w:rsidR="00DB7FDC" w:rsidRDefault="00DB7FDC" w:rsidP="00DB7FDC">
            <w:pPr>
              <w:pStyle w:val="afffffffff9"/>
              <w:numPr>
                <w:ilvl w:val="0"/>
                <w:numId w:val="0"/>
              </w:numPr>
            </w:pPr>
            <w:r w:rsidRPr="00DB7FDC">
              <w:rPr>
                <w:rFonts w:hint="eastAsia"/>
                <w:vertAlign w:val="superscript"/>
              </w:rPr>
              <w:t>a</w:t>
            </w:r>
            <w:r>
              <w:rPr>
                <w:rFonts w:hint="eastAsia"/>
              </w:rPr>
              <w:t>《中国产品全生命周期温室气体排放系数集（2</w:t>
            </w:r>
            <w:r>
              <w:t>022</w:t>
            </w:r>
            <w:r>
              <w:rPr>
                <w:rFonts w:hint="eastAsia"/>
              </w:rPr>
              <w:t>）》</w:t>
            </w:r>
          </w:p>
        </w:tc>
      </w:tr>
    </w:tbl>
    <w:p w14:paraId="78562064" w14:textId="77777777" w:rsidR="00DB7FDC" w:rsidRPr="00DB7FDC" w:rsidRDefault="00DB7FDC">
      <w:pPr>
        <w:pStyle w:val="afffffffff9"/>
        <w:numPr>
          <w:ilvl w:val="3"/>
          <w:numId w:val="0"/>
        </w:numPr>
        <w:ind w:firstLineChars="200" w:firstLine="420"/>
      </w:pPr>
    </w:p>
    <w:p w14:paraId="5BF077A7" w14:textId="77777777" w:rsidR="000C30F2" w:rsidRDefault="00904690">
      <w:pPr>
        <w:pStyle w:val="afffffffff9"/>
        <w:numPr>
          <w:ilvl w:val="0"/>
          <w:numId w:val="0"/>
        </w:numPr>
        <w:spacing w:beforeLines="50" w:before="120" w:afterLines="50" w:after="120"/>
        <w:jc w:val="center"/>
        <w:rPr>
          <w:rFonts w:ascii="黑体" w:eastAsia="黑体" w:hAnsi="黑体"/>
        </w:rPr>
      </w:pPr>
      <w:r>
        <w:rPr>
          <w:rFonts w:ascii="黑体" w:eastAsia="黑体" w:hAnsi="黑体" w:hint="eastAsia"/>
        </w:rPr>
        <w:t>表B.</w:t>
      </w:r>
      <w:r>
        <w:rPr>
          <w:rFonts w:ascii="黑体" w:eastAsia="黑体" w:hAnsi="黑体"/>
        </w:rPr>
        <w:t>4</w:t>
      </w:r>
      <w:r>
        <w:rPr>
          <w:rFonts w:ascii="黑体" w:eastAsia="黑体" w:hAnsi="黑体" w:hint="eastAsia"/>
        </w:rPr>
        <w:t xml:space="preserve"> 常见物料品类的碳排放因子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5"/>
        <w:gridCol w:w="3113"/>
      </w:tblGrid>
      <w:tr w:rsidR="000C30F2" w14:paraId="174A2B7F" w14:textId="77777777">
        <w:tc>
          <w:tcPr>
            <w:tcW w:w="1667" w:type="pct"/>
            <w:shd w:val="clear" w:color="auto" w:fill="auto"/>
          </w:tcPr>
          <w:p w14:paraId="1B77119D" w14:textId="77777777" w:rsidR="000C30F2" w:rsidRDefault="00904690">
            <w:pPr>
              <w:pStyle w:val="afffffffff9"/>
              <w:numPr>
                <w:ilvl w:val="3"/>
                <w:numId w:val="0"/>
              </w:numPr>
            </w:pPr>
            <w:r>
              <w:rPr>
                <w:rFonts w:hint="eastAsia"/>
              </w:rPr>
              <w:t>物料品类</w:t>
            </w:r>
          </w:p>
        </w:tc>
        <w:tc>
          <w:tcPr>
            <w:tcW w:w="1667" w:type="pct"/>
            <w:shd w:val="clear" w:color="auto" w:fill="auto"/>
          </w:tcPr>
          <w:p w14:paraId="41EB6231" w14:textId="77777777" w:rsidR="000C30F2" w:rsidRDefault="00904690">
            <w:pPr>
              <w:pStyle w:val="afffffffff9"/>
              <w:numPr>
                <w:ilvl w:val="3"/>
                <w:numId w:val="0"/>
              </w:numPr>
            </w:pPr>
            <w:r>
              <w:rPr>
                <w:rFonts w:hint="eastAsia"/>
              </w:rPr>
              <w:t>排放因子</w:t>
            </w:r>
          </w:p>
        </w:tc>
        <w:tc>
          <w:tcPr>
            <w:tcW w:w="1666" w:type="pct"/>
            <w:shd w:val="clear" w:color="auto" w:fill="auto"/>
          </w:tcPr>
          <w:p w14:paraId="7E22C771" w14:textId="77777777" w:rsidR="000C30F2" w:rsidRDefault="00904690">
            <w:pPr>
              <w:pStyle w:val="afffffffff9"/>
              <w:numPr>
                <w:ilvl w:val="3"/>
                <w:numId w:val="0"/>
              </w:numPr>
            </w:pPr>
            <w:r>
              <w:rPr>
                <w:rFonts w:hint="eastAsia"/>
              </w:rPr>
              <w:t>排放单位</w:t>
            </w:r>
          </w:p>
        </w:tc>
      </w:tr>
      <w:tr w:rsidR="000C30F2" w14:paraId="6ED0E97A" w14:textId="77777777">
        <w:tc>
          <w:tcPr>
            <w:tcW w:w="1667" w:type="pct"/>
            <w:shd w:val="clear" w:color="auto" w:fill="auto"/>
          </w:tcPr>
          <w:p w14:paraId="13735AEA" w14:textId="77777777" w:rsidR="000C30F2" w:rsidRDefault="00904690">
            <w:pPr>
              <w:pStyle w:val="afffffffff9"/>
              <w:numPr>
                <w:ilvl w:val="3"/>
                <w:numId w:val="0"/>
              </w:numPr>
              <w:tabs>
                <w:tab w:val="center" w:pos="1450"/>
              </w:tabs>
            </w:pPr>
            <w:r>
              <w:rPr>
                <w:rFonts w:hint="eastAsia"/>
              </w:rPr>
              <w:t>聚丙烯</w:t>
            </w:r>
          </w:p>
        </w:tc>
        <w:tc>
          <w:tcPr>
            <w:tcW w:w="1667" w:type="pct"/>
            <w:shd w:val="clear" w:color="auto" w:fill="auto"/>
          </w:tcPr>
          <w:p w14:paraId="4B738A30" w14:textId="5B081586" w:rsidR="000C30F2" w:rsidRDefault="00904690">
            <w:pPr>
              <w:pStyle w:val="afffffffff9"/>
              <w:numPr>
                <w:ilvl w:val="3"/>
                <w:numId w:val="0"/>
              </w:numPr>
            </w:pPr>
            <w:r>
              <w:rPr>
                <w:rFonts w:hint="eastAsia"/>
              </w:rPr>
              <w:t>3</w:t>
            </w:r>
            <w:r>
              <w:t>104.73</w:t>
            </w:r>
            <w:r w:rsidR="00DB7FDC">
              <w:rPr>
                <w:vertAlign w:val="superscript"/>
              </w:rPr>
              <w:t>a</w:t>
            </w:r>
          </w:p>
        </w:tc>
        <w:tc>
          <w:tcPr>
            <w:tcW w:w="1666" w:type="pct"/>
            <w:shd w:val="clear" w:color="auto" w:fill="auto"/>
          </w:tcPr>
          <w:p w14:paraId="2A8942B5" w14:textId="77777777" w:rsidR="000C30F2" w:rsidRDefault="00904690">
            <w:pPr>
              <w:pStyle w:val="afffffffff9"/>
              <w:numPr>
                <w:ilvl w:val="3"/>
                <w:numId w:val="0"/>
              </w:numPr>
            </w:pPr>
            <w:r>
              <w:t>kgCO</w:t>
            </w:r>
            <w:r>
              <w:rPr>
                <w:vertAlign w:val="subscript"/>
              </w:rPr>
              <w:t>2</w:t>
            </w:r>
            <w:r>
              <w:t>e/t</w:t>
            </w:r>
          </w:p>
        </w:tc>
      </w:tr>
      <w:tr w:rsidR="000C30F2" w14:paraId="19622CDF" w14:textId="77777777">
        <w:tc>
          <w:tcPr>
            <w:tcW w:w="1667" w:type="pct"/>
            <w:shd w:val="clear" w:color="auto" w:fill="auto"/>
          </w:tcPr>
          <w:p w14:paraId="5F99D159" w14:textId="77777777" w:rsidR="000C30F2" w:rsidRDefault="00904690">
            <w:pPr>
              <w:pStyle w:val="afffffffff9"/>
              <w:numPr>
                <w:ilvl w:val="3"/>
                <w:numId w:val="0"/>
              </w:numPr>
              <w:tabs>
                <w:tab w:val="center" w:pos="1450"/>
              </w:tabs>
            </w:pPr>
            <w:r>
              <w:rPr>
                <w:rFonts w:hint="eastAsia"/>
              </w:rPr>
              <w:t>包装箱</w:t>
            </w:r>
          </w:p>
        </w:tc>
        <w:tc>
          <w:tcPr>
            <w:tcW w:w="1667" w:type="pct"/>
            <w:shd w:val="clear" w:color="auto" w:fill="auto"/>
          </w:tcPr>
          <w:p w14:paraId="2B01300E" w14:textId="509EF0A9" w:rsidR="000C30F2" w:rsidRDefault="00904690">
            <w:pPr>
              <w:pStyle w:val="afffffffff9"/>
              <w:numPr>
                <w:ilvl w:val="3"/>
                <w:numId w:val="0"/>
              </w:numPr>
            </w:pPr>
            <w:r>
              <w:rPr>
                <w:rFonts w:hint="eastAsia"/>
              </w:rPr>
              <w:t>1</w:t>
            </w:r>
            <w:r>
              <w:t>137</w:t>
            </w:r>
            <w:r w:rsidR="00DB7FDC">
              <w:rPr>
                <w:rFonts w:hAnsi="宋体" w:hint="eastAsia"/>
                <w:vertAlign w:val="superscript"/>
              </w:rPr>
              <w:t>b</w:t>
            </w:r>
          </w:p>
        </w:tc>
        <w:tc>
          <w:tcPr>
            <w:tcW w:w="1666" w:type="pct"/>
            <w:shd w:val="clear" w:color="auto" w:fill="auto"/>
          </w:tcPr>
          <w:p w14:paraId="679D5210" w14:textId="77777777" w:rsidR="000C30F2" w:rsidRDefault="00904690">
            <w:pPr>
              <w:pStyle w:val="afffffffff9"/>
              <w:numPr>
                <w:ilvl w:val="3"/>
                <w:numId w:val="0"/>
              </w:numPr>
            </w:pPr>
            <w:r>
              <w:t>kgCO</w:t>
            </w:r>
            <w:r>
              <w:rPr>
                <w:vertAlign w:val="subscript"/>
              </w:rPr>
              <w:t>2</w:t>
            </w:r>
            <w:r>
              <w:t>e/t</w:t>
            </w:r>
          </w:p>
        </w:tc>
      </w:tr>
      <w:tr w:rsidR="000C30F2" w14:paraId="26EBC878" w14:textId="77777777">
        <w:tc>
          <w:tcPr>
            <w:tcW w:w="1667" w:type="pct"/>
            <w:shd w:val="clear" w:color="auto" w:fill="auto"/>
          </w:tcPr>
          <w:p w14:paraId="6660208E" w14:textId="77777777" w:rsidR="000C30F2" w:rsidRDefault="00904690">
            <w:pPr>
              <w:pStyle w:val="afffffffff9"/>
              <w:numPr>
                <w:ilvl w:val="3"/>
                <w:numId w:val="0"/>
              </w:numPr>
            </w:pPr>
            <w:r>
              <w:rPr>
                <w:rFonts w:hint="eastAsia"/>
              </w:rPr>
              <w:t>塑料薄膜包装袋</w:t>
            </w:r>
          </w:p>
        </w:tc>
        <w:tc>
          <w:tcPr>
            <w:tcW w:w="1667" w:type="pct"/>
            <w:shd w:val="clear" w:color="auto" w:fill="auto"/>
          </w:tcPr>
          <w:p w14:paraId="10CDD49C" w14:textId="2EC8DC03" w:rsidR="000C30F2" w:rsidRDefault="00904690">
            <w:pPr>
              <w:pStyle w:val="afffffffff9"/>
              <w:numPr>
                <w:ilvl w:val="3"/>
                <w:numId w:val="0"/>
              </w:numPr>
            </w:pPr>
            <w:r>
              <w:rPr>
                <w:rFonts w:hint="eastAsia"/>
              </w:rPr>
              <w:t>3</w:t>
            </w:r>
            <w:r>
              <w:t>240</w:t>
            </w:r>
            <w:r w:rsidR="00DB7FDC">
              <w:rPr>
                <w:rFonts w:hAnsi="宋体" w:hint="eastAsia"/>
                <w:vertAlign w:val="superscript"/>
              </w:rPr>
              <w:t>b</w:t>
            </w:r>
          </w:p>
        </w:tc>
        <w:tc>
          <w:tcPr>
            <w:tcW w:w="1666" w:type="pct"/>
            <w:shd w:val="clear" w:color="auto" w:fill="auto"/>
          </w:tcPr>
          <w:p w14:paraId="4362232A" w14:textId="77777777" w:rsidR="000C30F2" w:rsidRDefault="00904690">
            <w:pPr>
              <w:pStyle w:val="afffffffff9"/>
              <w:numPr>
                <w:ilvl w:val="3"/>
                <w:numId w:val="0"/>
              </w:numPr>
            </w:pPr>
            <w:r>
              <w:t>kgCO</w:t>
            </w:r>
            <w:r>
              <w:rPr>
                <w:vertAlign w:val="subscript"/>
              </w:rPr>
              <w:t>2</w:t>
            </w:r>
            <w:r>
              <w:t>e/t</w:t>
            </w:r>
          </w:p>
        </w:tc>
      </w:tr>
      <w:tr w:rsidR="000C30F2" w14:paraId="6B74A36E" w14:textId="77777777">
        <w:tc>
          <w:tcPr>
            <w:tcW w:w="1667" w:type="pct"/>
            <w:shd w:val="clear" w:color="auto" w:fill="auto"/>
          </w:tcPr>
          <w:p w14:paraId="3E765EA3" w14:textId="77777777" w:rsidR="000C30F2" w:rsidRDefault="00904690">
            <w:pPr>
              <w:pStyle w:val="afffffffff9"/>
              <w:numPr>
                <w:ilvl w:val="3"/>
                <w:numId w:val="0"/>
              </w:numPr>
            </w:pPr>
            <w:r>
              <w:rPr>
                <w:rFonts w:hint="eastAsia"/>
              </w:rPr>
              <w:t>塑料编制包装袋</w:t>
            </w:r>
          </w:p>
        </w:tc>
        <w:tc>
          <w:tcPr>
            <w:tcW w:w="1667" w:type="pct"/>
            <w:shd w:val="clear" w:color="auto" w:fill="auto"/>
          </w:tcPr>
          <w:p w14:paraId="5E197226" w14:textId="717FDD65" w:rsidR="000C30F2" w:rsidRDefault="00904690">
            <w:pPr>
              <w:pStyle w:val="afffffffff9"/>
              <w:numPr>
                <w:ilvl w:val="3"/>
                <w:numId w:val="0"/>
              </w:numPr>
            </w:pPr>
            <w:r>
              <w:rPr>
                <w:rFonts w:hint="eastAsia"/>
              </w:rPr>
              <w:t>2</w:t>
            </w:r>
            <w:r>
              <w:t>507</w:t>
            </w:r>
            <w:r w:rsidR="00DB7FDC">
              <w:rPr>
                <w:rFonts w:hAnsi="宋体" w:hint="eastAsia"/>
                <w:vertAlign w:val="superscript"/>
              </w:rPr>
              <w:t>b</w:t>
            </w:r>
          </w:p>
        </w:tc>
        <w:tc>
          <w:tcPr>
            <w:tcW w:w="1666" w:type="pct"/>
            <w:shd w:val="clear" w:color="auto" w:fill="auto"/>
          </w:tcPr>
          <w:p w14:paraId="113CFAF8" w14:textId="77777777" w:rsidR="000C30F2" w:rsidRDefault="00904690">
            <w:pPr>
              <w:pStyle w:val="afffffffff9"/>
              <w:numPr>
                <w:ilvl w:val="3"/>
                <w:numId w:val="0"/>
              </w:numPr>
            </w:pPr>
            <w:r>
              <w:t>kgCO</w:t>
            </w:r>
            <w:r>
              <w:rPr>
                <w:vertAlign w:val="subscript"/>
              </w:rPr>
              <w:t>2</w:t>
            </w:r>
            <w:r>
              <w:t>e/t</w:t>
            </w:r>
          </w:p>
        </w:tc>
      </w:tr>
      <w:tr w:rsidR="000C30F2" w14:paraId="06B5F8FE" w14:textId="77777777">
        <w:tc>
          <w:tcPr>
            <w:tcW w:w="1667" w:type="pct"/>
            <w:shd w:val="clear" w:color="auto" w:fill="auto"/>
          </w:tcPr>
          <w:p w14:paraId="74AE9AA9" w14:textId="77777777" w:rsidR="000C30F2" w:rsidRDefault="00904690">
            <w:pPr>
              <w:pStyle w:val="afffffffff9"/>
              <w:numPr>
                <w:ilvl w:val="3"/>
                <w:numId w:val="0"/>
              </w:numPr>
            </w:pPr>
            <w:r>
              <w:rPr>
                <w:rFonts w:hint="eastAsia"/>
              </w:rPr>
              <w:t>防水袋</w:t>
            </w:r>
          </w:p>
        </w:tc>
        <w:tc>
          <w:tcPr>
            <w:tcW w:w="1667" w:type="pct"/>
            <w:shd w:val="clear" w:color="auto" w:fill="auto"/>
          </w:tcPr>
          <w:p w14:paraId="69702E38" w14:textId="53A3A651" w:rsidR="000C30F2" w:rsidRDefault="00904690">
            <w:pPr>
              <w:pStyle w:val="afffffffff9"/>
              <w:numPr>
                <w:ilvl w:val="3"/>
                <w:numId w:val="0"/>
              </w:numPr>
            </w:pPr>
            <w:r>
              <w:rPr>
                <w:rFonts w:hint="eastAsia"/>
              </w:rPr>
              <w:t>3</w:t>
            </w:r>
            <w:r>
              <w:t>116.2916</w:t>
            </w:r>
            <w:r w:rsidR="00DB7FDC">
              <w:rPr>
                <w:vertAlign w:val="superscript"/>
              </w:rPr>
              <w:t>a</w:t>
            </w:r>
          </w:p>
        </w:tc>
        <w:tc>
          <w:tcPr>
            <w:tcW w:w="1666" w:type="pct"/>
            <w:shd w:val="clear" w:color="auto" w:fill="auto"/>
          </w:tcPr>
          <w:p w14:paraId="0FA9F8AF" w14:textId="77777777" w:rsidR="000C30F2" w:rsidRDefault="00904690">
            <w:pPr>
              <w:pStyle w:val="afffffffff9"/>
              <w:numPr>
                <w:ilvl w:val="3"/>
                <w:numId w:val="0"/>
              </w:numPr>
            </w:pPr>
            <w:r>
              <w:t>kgCO</w:t>
            </w:r>
            <w:r>
              <w:rPr>
                <w:vertAlign w:val="subscript"/>
              </w:rPr>
              <w:t>2</w:t>
            </w:r>
            <w:r>
              <w:t>e/t</w:t>
            </w:r>
          </w:p>
        </w:tc>
      </w:tr>
      <w:tr w:rsidR="000C30F2" w14:paraId="0BEF36E8" w14:textId="77777777">
        <w:tc>
          <w:tcPr>
            <w:tcW w:w="1667" w:type="pct"/>
            <w:shd w:val="clear" w:color="auto" w:fill="auto"/>
          </w:tcPr>
          <w:p w14:paraId="0E1DCA38" w14:textId="77777777" w:rsidR="000C30F2" w:rsidRDefault="00904690">
            <w:pPr>
              <w:pStyle w:val="afffffffff9"/>
              <w:numPr>
                <w:ilvl w:val="3"/>
                <w:numId w:val="0"/>
              </w:numPr>
            </w:pPr>
            <w:r>
              <w:rPr>
                <w:rFonts w:hint="eastAsia"/>
              </w:rPr>
              <w:t>油墨</w:t>
            </w:r>
          </w:p>
        </w:tc>
        <w:tc>
          <w:tcPr>
            <w:tcW w:w="1667" w:type="pct"/>
            <w:shd w:val="clear" w:color="auto" w:fill="auto"/>
          </w:tcPr>
          <w:p w14:paraId="27E384B0" w14:textId="77777777" w:rsidR="000C30F2" w:rsidRDefault="00904690">
            <w:pPr>
              <w:pStyle w:val="afffffffff9"/>
              <w:numPr>
                <w:ilvl w:val="3"/>
                <w:numId w:val="0"/>
              </w:numPr>
            </w:pPr>
            <w:r>
              <w:rPr>
                <w:rFonts w:hint="eastAsia"/>
              </w:rPr>
              <w:t>2</w:t>
            </w:r>
            <w:r>
              <w:t>800</w:t>
            </w:r>
          </w:p>
        </w:tc>
        <w:tc>
          <w:tcPr>
            <w:tcW w:w="1666" w:type="pct"/>
            <w:shd w:val="clear" w:color="auto" w:fill="auto"/>
          </w:tcPr>
          <w:p w14:paraId="5E660C35" w14:textId="77777777" w:rsidR="000C30F2" w:rsidRDefault="00904690">
            <w:pPr>
              <w:pStyle w:val="afffffffff9"/>
              <w:numPr>
                <w:ilvl w:val="3"/>
                <w:numId w:val="0"/>
              </w:numPr>
            </w:pPr>
            <w:r>
              <w:t>kgCO</w:t>
            </w:r>
            <w:r>
              <w:rPr>
                <w:vertAlign w:val="subscript"/>
              </w:rPr>
              <w:t>2</w:t>
            </w:r>
            <w:r>
              <w:t>e/t</w:t>
            </w:r>
          </w:p>
        </w:tc>
      </w:tr>
      <w:tr w:rsidR="000C30F2" w14:paraId="3CDF6426" w14:textId="77777777">
        <w:tc>
          <w:tcPr>
            <w:tcW w:w="1667" w:type="pct"/>
            <w:shd w:val="clear" w:color="auto" w:fill="auto"/>
          </w:tcPr>
          <w:p w14:paraId="731A1A1A" w14:textId="77777777" w:rsidR="000C30F2" w:rsidRDefault="00904690">
            <w:pPr>
              <w:pStyle w:val="afffffffff9"/>
              <w:numPr>
                <w:ilvl w:val="3"/>
                <w:numId w:val="0"/>
              </w:numPr>
            </w:pPr>
            <w:r>
              <w:rPr>
                <w:rFonts w:hint="eastAsia"/>
              </w:rPr>
              <w:t>透明胶带</w:t>
            </w:r>
          </w:p>
        </w:tc>
        <w:tc>
          <w:tcPr>
            <w:tcW w:w="1667" w:type="pct"/>
            <w:shd w:val="clear" w:color="auto" w:fill="auto"/>
          </w:tcPr>
          <w:p w14:paraId="4B683DA6" w14:textId="3877E5EB" w:rsidR="000C30F2" w:rsidRDefault="00904690">
            <w:pPr>
              <w:pStyle w:val="afffffffff9"/>
              <w:numPr>
                <w:ilvl w:val="3"/>
                <w:numId w:val="0"/>
              </w:numPr>
            </w:pPr>
            <w:r>
              <w:rPr>
                <w:rFonts w:hint="eastAsia"/>
              </w:rPr>
              <w:t>2</w:t>
            </w:r>
            <w:r>
              <w:t>765</w:t>
            </w:r>
            <w:r w:rsidR="00DB7FDC">
              <w:rPr>
                <w:rFonts w:hAnsi="宋体" w:hint="eastAsia"/>
                <w:vertAlign w:val="superscript"/>
              </w:rPr>
              <w:t>b</w:t>
            </w:r>
          </w:p>
        </w:tc>
        <w:tc>
          <w:tcPr>
            <w:tcW w:w="1666" w:type="pct"/>
            <w:shd w:val="clear" w:color="auto" w:fill="auto"/>
          </w:tcPr>
          <w:p w14:paraId="7911D9D9" w14:textId="77777777" w:rsidR="000C30F2" w:rsidRDefault="00904690">
            <w:pPr>
              <w:pStyle w:val="afffffffff9"/>
              <w:numPr>
                <w:ilvl w:val="3"/>
                <w:numId w:val="0"/>
              </w:numPr>
            </w:pPr>
            <w:r>
              <w:t>kgCO</w:t>
            </w:r>
            <w:r>
              <w:rPr>
                <w:vertAlign w:val="subscript"/>
              </w:rPr>
              <w:t>2</w:t>
            </w:r>
            <w:r>
              <w:t>e/t</w:t>
            </w:r>
          </w:p>
        </w:tc>
      </w:tr>
      <w:tr w:rsidR="000C30F2" w14:paraId="401724EE" w14:textId="77777777">
        <w:tc>
          <w:tcPr>
            <w:tcW w:w="5000" w:type="pct"/>
            <w:gridSpan w:val="3"/>
            <w:shd w:val="clear" w:color="auto" w:fill="auto"/>
            <w:vAlign w:val="center"/>
          </w:tcPr>
          <w:p w14:paraId="6111EBA1" w14:textId="07BFA591" w:rsidR="000C30F2" w:rsidRDefault="00DB7FDC" w:rsidP="000148AF">
            <w:pPr>
              <w:pStyle w:val="afffffffff9"/>
              <w:numPr>
                <w:ilvl w:val="0"/>
                <w:numId w:val="0"/>
              </w:numPr>
            </w:pPr>
            <w:r w:rsidRPr="00DB7FDC">
              <w:rPr>
                <w:vertAlign w:val="superscript"/>
              </w:rPr>
              <w:t>a</w:t>
            </w:r>
            <w:r w:rsidR="00904690">
              <w:rPr>
                <w:rFonts w:hint="eastAsia"/>
              </w:rPr>
              <w:t>《UK Government GHG Conversion Factors for Company Reporting-202</w:t>
            </w:r>
            <w:r w:rsidR="00904690">
              <w:t>2</w:t>
            </w:r>
            <w:r w:rsidR="00904690">
              <w:rPr>
                <w:rFonts w:hint="eastAsia"/>
              </w:rPr>
              <w:t>年》；</w:t>
            </w:r>
          </w:p>
          <w:p w14:paraId="078979ED" w14:textId="5F7FAA0C" w:rsidR="000C30F2" w:rsidRDefault="00DB7FDC" w:rsidP="00DB7FDC">
            <w:pPr>
              <w:pStyle w:val="afffffffff9"/>
              <w:numPr>
                <w:ilvl w:val="0"/>
                <w:numId w:val="0"/>
              </w:numPr>
            </w:pPr>
            <w:r w:rsidRPr="00DB7FDC">
              <w:rPr>
                <w:vertAlign w:val="superscript"/>
              </w:rPr>
              <w:t>b</w:t>
            </w:r>
            <w:r w:rsidR="00904690" w:rsidRPr="000148AF">
              <w:rPr>
                <w:rFonts w:hint="eastAsia"/>
              </w:rPr>
              <w:t>《快递业温室气体排放测量方法》</w:t>
            </w:r>
            <w:r w:rsidR="00904690">
              <w:rPr>
                <w:rFonts w:hint="eastAsia"/>
              </w:rPr>
              <w:t>；</w:t>
            </w:r>
          </w:p>
        </w:tc>
      </w:tr>
    </w:tbl>
    <w:p w14:paraId="52F0A244" w14:textId="77777777" w:rsidR="000C30F2" w:rsidRDefault="000C30F2">
      <w:pPr>
        <w:pStyle w:val="afffffffff9"/>
        <w:numPr>
          <w:ilvl w:val="3"/>
          <w:numId w:val="0"/>
        </w:numPr>
        <w:ind w:firstLineChars="200" w:firstLine="420"/>
      </w:pPr>
    </w:p>
    <w:p w14:paraId="3156D473" w14:textId="59DF50FA" w:rsidR="00DB7FDC" w:rsidRDefault="00DB7FDC" w:rsidP="00DB7FDC">
      <w:pPr>
        <w:pStyle w:val="afffffffff9"/>
        <w:numPr>
          <w:ilvl w:val="0"/>
          <w:numId w:val="0"/>
        </w:numPr>
        <w:spacing w:beforeLines="50" w:before="120" w:afterLines="50" w:after="120"/>
        <w:jc w:val="center"/>
        <w:rPr>
          <w:rFonts w:ascii="黑体" w:eastAsia="黑体" w:hAnsi="黑体"/>
        </w:rPr>
      </w:pPr>
      <w:r>
        <w:rPr>
          <w:rFonts w:ascii="黑体" w:eastAsia="黑体" w:hAnsi="黑体" w:hint="eastAsia"/>
        </w:rPr>
        <w:t>表B.</w:t>
      </w:r>
      <w:r>
        <w:rPr>
          <w:rFonts w:ascii="黑体" w:eastAsia="黑体" w:hAnsi="黑体"/>
        </w:rPr>
        <w:t>5</w:t>
      </w:r>
      <w:r>
        <w:rPr>
          <w:rFonts w:ascii="黑体" w:eastAsia="黑体" w:hAnsi="黑体" w:hint="eastAsia"/>
        </w:rPr>
        <w:t xml:space="preserve"> 废弃物处置过程的碳排放因子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5"/>
        <w:gridCol w:w="3113"/>
      </w:tblGrid>
      <w:tr w:rsidR="00DB7FDC" w14:paraId="3B2CFB87" w14:textId="77777777" w:rsidTr="00C36E1F">
        <w:tc>
          <w:tcPr>
            <w:tcW w:w="1667" w:type="pct"/>
            <w:shd w:val="clear" w:color="auto" w:fill="auto"/>
          </w:tcPr>
          <w:p w14:paraId="2D5BB1E4" w14:textId="1DDC94FF" w:rsidR="00DB7FDC" w:rsidRDefault="00DB7FDC" w:rsidP="00C36E1F">
            <w:pPr>
              <w:pStyle w:val="afffffffff9"/>
              <w:numPr>
                <w:ilvl w:val="3"/>
                <w:numId w:val="0"/>
              </w:numPr>
            </w:pPr>
            <w:r>
              <w:rPr>
                <w:rFonts w:hint="eastAsia"/>
              </w:rPr>
              <w:t>废弃物处置</w:t>
            </w:r>
          </w:p>
        </w:tc>
        <w:tc>
          <w:tcPr>
            <w:tcW w:w="1667" w:type="pct"/>
            <w:shd w:val="clear" w:color="auto" w:fill="auto"/>
          </w:tcPr>
          <w:p w14:paraId="31C4333F" w14:textId="77777777" w:rsidR="00DB7FDC" w:rsidRDefault="00DB7FDC" w:rsidP="00C36E1F">
            <w:pPr>
              <w:pStyle w:val="afffffffff9"/>
              <w:numPr>
                <w:ilvl w:val="3"/>
                <w:numId w:val="0"/>
              </w:numPr>
            </w:pPr>
            <w:r>
              <w:rPr>
                <w:rFonts w:hint="eastAsia"/>
              </w:rPr>
              <w:t>排放因子</w:t>
            </w:r>
          </w:p>
        </w:tc>
        <w:tc>
          <w:tcPr>
            <w:tcW w:w="1666" w:type="pct"/>
            <w:shd w:val="clear" w:color="auto" w:fill="auto"/>
          </w:tcPr>
          <w:p w14:paraId="4EEED34C" w14:textId="77777777" w:rsidR="00DB7FDC" w:rsidRDefault="00DB7FDC" w:rsidP="00C36E1F">
            <w:pPr>
              <w:pStyle w:val="afffffffff9"/>
              <w:numPr>
                <w:ilvl w:val="3"/>
                <w:numId w:val="0"/>
              </w:numPr>
            </w:pPr>
            <w:r>
              <w:rPr>
                <w:rFonts w:hint="eastAsia"/>
              </w:rPr>
              <w:t>排放单位</w:t>
            </w:r>
          </w:p>
        </w:tc>
      </w:tr>
      <w:tr w:rsidR="00DB7FDC" w14:paraId="0948333D" w14:textId="77777777" w:rsidTr="00C36E1F">
        <w:tc>
          <w:tcPr>
            <w:tcW w:w="1667" w:type="pct"/>
            <w:shd w:val="clear" w:color="auto" w:fill="auto"/>
          </w:tcPr>
          <w:p w14:paraId="47BA399E" w14:textId="3619FFA8" w:rsidR="00DB7FDC" w:rsidRDefault="00DB7FDC" w:rsidP="00C36E1F">
            <w:pPr>
              <w:pStyle w:val="afffffffff9"/>
              <w:numPr>
                <w:ilvl w:val="3"/>
                <w:numId w:val="0"/>
              </w:numPr>
              <w:tabs>
                <w:tab w:val="center" w:pos="1450"/>
              </w:tabs>
            </w:pPr>
            <w:r>
              <w:rPr>
                <w:rFonts w:hint="eastAsia"/>
              </w:rPr>
              <w:t>混合垃圾处置</w:t>
            </w:r>
          </w:p>
        </w:tc>
        <w:tc>
          <w:tcPr>
            <w:tcW w:w="1667" w:type="pct"/>
            <w:shd w:val="clear" w:color="auto" w:fill="auto"/>
          </w:tcPr>
          <w:p w14:paraId="4E41387E" w14:textId="5DDE9D8F" w:rsidR="00DB7FDC" w:rsidRDefault="00DB7FDC" w:rsidP="00C36E1F">
            <w:pPr>
              <w:pStyle w:val="afffffffff9"/>
              <w:numPr>
                <w:ilvl w:val="3"/>
                <w:numId w:val="0"/>
              </w:numPr>
            </w:pPr>
            <w:r>
              <w:rPr>
                <w:rFonts w:hint="eastAsia"/>
              </w:rPr>
              <w:t>3</w:t>
            </w:r>
            <w:r>
              <w:t>53.19</w:t>
            </w:r>
          </w:p>
        </w:tc>
        <w:tc>
          <w:tcPr>
            <w:tcW w:w="1666" w:type="pct"/>
            <w:shd w:val="clear" w:color="auto" w:fill="auto"/>
          </w:tcPr>
          <w:p w14:paraId="3721084D" w14:textId="77777777" w:rsidR="00DB7FDC" w:rsidRDefault="00DB7FDC" w:rsidP="00C36E1F">
            <w:pPr>
              <w:pStyle w:val="afffffffff9"/>
              <w:numPr>
                <w:ilvl w:val="3"/>
                <w:numId w:val="0"/>
              </w:numPr>
            </w:pPr>
            <w:r>
              <w:t>kgCO</w:t>
            </w:r>
            <w:r>
              <w:rPr>
                <w:vertAlign w:val="subscript"/>
              </w:rPr>
              <w:t>2</w:t>
            </w:r>
            <w:r>
              <w:t>e/t</w:t>
            </w:r>
          </w:p>
        </w:tc>
      </w:tr>
      <w:tr w:rsidR="00DB7FDC" w14:paraId="2EC6F27B" w14:textId="77777777" w:rsidTr="00DB7FDC">
        <w:tc>
          <w:tcPr>
            <w:tcW w:w="5000" w:type="pct"/>
            <w:gridSpan w:val="3"/>
            <w:shd w:val="clear" w:color="auto" w:fill="auto"/>
          </w:tcPr>
          <w:p w14:paraId="027A7429" w14:textId="76EED84B" w:rsidR="00DB7FDC" w:rsidRDefault="00DB7FDC" w:rsidP="00C36E1F">
            <w:pPr>
              <w:pStyle w:val="afffffffff9"/>
              <w:numPr>
                <w:ilvl w:val="3"/>
                <w:numId w:val="0"/>
              </w:numPr>
            </w:pPr>
            <w:r w:rsidRPr="00DB7FDC">
              <w:rPr>
                <w:rFonts w:hAnsi="宋体" w:hint="eastAsia"/>
                <w:vertAlign w:val="superscript"/>
              </w:rPr>
              <w:t>a</w:t>
            </w:r>
            <w:r>
              <w:rPr>
                <w:rFonts w:hint="eastAsia"/>
              </w:rPr>
              <w:t>《中国产品全生命周期温室气体排放系数集（2</w:t>
            </w:r>
            <w:r>
              <w:t>022</w:t>
            </w:r>
            <w:r>
              <w:rPr>
                <w:rFonts w:hint="eastAsia"/>
              </w:rPr>
              <w:t>）》</w:t>
            </w:r>
          </w:p>
        </w:tc>
      </w:tr>
    </w:tbl>
    <w:p w14:paraId="748DE271" w14:textId="77777777" w:rsidR="000C30F2" w:rsidRPr="00DB7FDC" w:rsidRDefault="000C30F2">
      <w:pPr>
        <w:pStyle w:val="afffffffff9"/>
        <w:numPr>
          <w:ilvl w:val="3"/>
          <w:numId w:val="0"/>
        </w:numPr>
        <w:ind w:firstLineChars="200" w:firstLine="420"/>
      </w:pPr>
    </w:p>
    <w:p w14:paraId="0234FDCB" w14:textId="77777777" w:rsidR="000C30F2" w:rsidRDefault="000C30F2">
      <w:pPr>
        <w:pStyle w:val="afffffffff9"/>
        <w:numPr>
          <w:ilvl w:val="3"/>
          <w:numId w:val="0"/>
        </w:numPr>
        <w:ind w:firstLineChars="200" w:firstLine="420"/>
      </w:pPr>
    </w:p>
    <w:p w14:paraId="45F90839" w14:textId="77777777" w:rsidR="000C30F2" w:rsidRDefault="000C30F2">
      <w:pPr>
        <w:pStyle w:val="afffffffff9"/>
        <w:numPr>
          <w:ilvl w:val="3"/>
          <w:numId w:val="0"/>
        </w:numPr>
        <w:ind w:left="992"/>
        <w:sectPr w:rsidR="000C30F2">
          <w:pgSz w:w="11906" w:h="16838"/>
          <w:pgMar w:top="1928" w:right="1134" w:bottom="1134" w:left="1134" w:header="1418" w:footer="1134" w:gutter="284"/>
          <w:cols w:space="425"/>
          <w:formProt w:val="0"/>
          <w:docGrid w:linePitch="312"/>
        </w:sectPr>
      </w:pPr>
    </w:p>
    <w:p w14:paraId="7DBD4461" w14:textId="77777777" w:rsidR="000C30F2" w:rsidRDefault="00904690">
      <w:pPr>
        <w:pStyle w:val="affffff4"/>
        <w:spacing w:before="124" w:after="120"/>
      </w:pPr>
      <w:bookmarkStart w:id="193" w:name="_Toc142425756"/>
      <w:r>
        <w:rPr>
          <w:rFonts w:hint="eastAsia"/>
          <w:spacing w:val="105"/>
        </w:rPr>
        <w:lastRenderedPageBreak/>
        <w:t>参考文</w:t>
      </w:r>
      <w:r>
        <w:rPr>
          <w:rFonts w:hint="eastAsia"/>
        </w:rPr>
        <w:t>献</w:t>
      </w:r>
      <w:bookmarkEnd w:id="193"/>
    </w:p>
    <w:p w14:paraId="60F52DA1" w14:textId="77777777" w:rsidR="000C30F2" w:rsidRDefault="000C30F2">
      <w:pPr>
        <w:pStyle w:val="afffffffff9"/>
        <w:numPr>
          <w:ilvl w:val="3"/>
          <w:numId w:val="0"/>
        </w:numPr>
        <w:ind w:firstLineChars="200" w:firstLine="420"/>
      </w:pPr>
    </w:p>
    <w:p w14:paraId="38E46503" w14:textId="77777777" w:rsidR="000C30F2" w:rsidRDefault="00904690">
      <w:pPr>
        <w:ind w:firstLineChars="200" w:firstLine="420"/>
      </w:pPr>
      <w:r>
        <w:rPr>
          <w:rFonts w:ascii="宋体" w:hAnsi="宋体" w:cs="宋体" w:hint="eastAsia"/>
        </w:rPr>
        <w:t>[1]</w:t>
      </w:r>
      <w:r>
        <w:rPr>
          <w:rFonts w:hint="eastAsia"/>
        </w:rPr>
        <w:t xml:space="preserve"> </w:t>
      </w:r>
      <w:r>
        <w:rPr>
          <w:rFonts w:ascii="宋体" w:hAnsi="宋体" w:cs="宋体"/>
        </w:rPr>
        <w:t xml:space="preserve">GB/T 32150-2015 </w:t>
      </w:r>
      <w:r>
        <w:rPr>
          <w:rFonts w:ascii="宋体" w:hAnsi="宋体" w:cs="宋体" w:hint="eastAsia"/>
        </w:rPr>
        <w:t>工业企业温室气体排放核算和报告通则[</w:t>
      </w:r>
      <w:r>
        <w:rPr>
          <w:rFonts w:ascii="宋体" w:hAnsi="宋体" w:cs="宋体"/>
        </w:rPr>
        <w:t>S]</w:t>
      </w:r>
      <w:r>
        <w:rPr>
          <w:rFonts w:ascii="宋体" w:hAnsi="宋体" w:cs="宋体" w:hint="eastAsia"/>
        </w:rPr>
        <w:t>.</w:t>
      </w:r>
    </w:p>
    <w:p w14:paraId="2D03F0AB" w14:textId="77777777" w:rsidR="000C30F2" w:rsidRDefault="00904690">
      <w:pPr>
        <w:ind w:firstLineChars="200" w:firstLine="420"/>
      </w:pPr>
      <w:r>
        <w:rPr>
          <w:rFonts w:ascii="宋体" w:hAnsi="宋体" w:cs="宋体" w:hint="eastAsia"/>
        </w:rPr>
        <w:t>[2]</w:t>
      </w:r>
      <w:r>
        <w:rPr>
          <w:rFonts w:hint="eastAsia"/>
        </w:rPr>
        <w:t xml:space="preserve"> </w:t>
      </w:r>
      <w:r>
        <w:rPr>
          <w:rFonts w:ascii="宋体" w:hAnsi="宋体" w:cs="宋体"/>
        </w:rPr>
        <w:t xml:space="preserve">GB/T 33760-2017 </w:t>
      </w:r>
      <w:r>
        <w:rPr>
          <w:rFonts w:ascii="宋体" w:hAnsi="宋体" w:cs="宋体" w:hint="eastAsia"/>
        </w:rPr>
        <w:t>基于项目的温室气体减排量评估技术评估 通用要求[</w:t>
      </w:r>
      <w:r>
        <w:rPr>
          <w:rFonts w:ascii="宋体" w:hAnsi="宋体" w:cs="宋体"/>
        </w:rPr>
        <w:t>S]</w:t>
      </w:r>
      <w:r>
        <w:rPr>
          <w:rFonts w:ascii="宋体" w:hAnsi="宋体" w:cs="宋体" w:hint="eastAsia"/>
        </w:rPr>
        <w:t>.</w:t>
      </w:r>
    </w:p>
    <w:p w14:paraId="7C526C17" w14:textId="3D83B108" w:rsidR="000C30F2" w:rsidRDefault="00904690">
      <w:pPr>
        <w:ind w:firstLineChars="200" w:firstLine="420"/>
        <w:rPr>
          <w:rFonts w:ascii="宋体" w:hAnsi="宋体" w:cs="宋体"/>
        </w:rPr>
      </w:pPr>
      <w:r>
        <w:rPr>
          <w:rFonts w:ascii="宋体" w:hAnsi="宋体" w:cs="宋体" w:hint="eastAsia"/>
        </w:rPr>
        <w:t>[</w:t>
      </w:r>
      <w:r w:rsidR="00DB7FDC">
        <w:rPr>
          <w:rFonts w:ascii="宋体" w:hAnsi="宋体" w:cs="宋体"/>
        </w:rPr>
        <w:t>3</w:t>
      </w:r>
      <w:r>
        <w:rPr>
          <w:rFonts w:ascii="宋体" w:hAnsi="宋体" w:cs="宋体" w:hint="eastAsia"/>
        </w:rPr>
        <w:t>]</w:t>
      </w:r>
      <w:r>
        <w:rPr>
          <w:rFonts w:hint="eastAsia"/>
        </w:rPr>
        <w:t xml:space="preserve"> </w:t>
      </w:r>
      <w:r>
        <w:rPr>
          <w:rFonts w:ascii="宋体" w:hAnsi="宋体" w:cs="宋体" w:hint="eastAsia"/>
        </w:rPr>
        <w:t>T/CACE 034-2021</w:t>
      </w:r>
      <w:r>
        <w:rPr>
          <w:rFonts w:ascii="宋体" w:hAnsi="宋体" w:cs="宋体"/>
        </w:rPr>
        <w:t xml:space="preserve"> </w:t>
      </w:r>
      <w:r>
        <w:rPr>
          <w:rFonts w:ascii="宋体" w:hAnsi="宋体" w:cs="宋体" w:hint="eastAsia"/>
        </w:rPr>
        <w:t>基于项目的温室气体减排量评估技术规范 循环经济领域资源化过程[</w:t>
      </w:r>
      <w:r>
        <w:rPr>
          <w:rFonts w:ascii="宋体" w:hAnsi="宋体" w:cs="宋体"/>
        </w:rPr>
        <w:t>S]</w:t>
      </w:r>
      <w:r>
        <w:rPr>
          <w:rFonts w:ascii="宋体" w:hAnsi="宋体" w:cs="宋体" w:hint="eastAsia"/>
        </w:rPr>
        <w:t>.</w:t>
      </w:r>
    </w:p>
    <w:p w14:paraId="0109AD5D" w14:textId="2C3C0E5F" w:rsidR="000C30F2" w:rsidRDefault="00904690">
      <w:pPr>
        <w:ind w:firstLineChars="200" w:firstLine="420"/>
        <w:rPr>
          <w:rFonts w:ascii="宋体" w:hAnsi="宋体" w:cs="宋体"/>
        </w:rPr>
      </w:pPr>
      <w:r>
        <w:rPr>
          <w:rFonts w:ascii="宋体" w:hAnsi="宋体" w:cs="宋体" w:hint="eastAsia"/>
        </w:rPr>
        <w:t>[</w:t>
      </w:r>
      <w:r w:rsidR="00DB7FDC">
        <w:rPr>
          <w:rFonts w:ascii="宋体" w:hAnsi="宋体" w:cs="宋体"/>
        </w:rPr>
        <w:t>4</w:t>
      </w:r>
      <w:r>
        <w:rPr>
          <w:rFonts w:ascii="宋体" w:hAnsi="宋体" w:cs="宋体" w:hint="eastAsia"/>
        </w:rPr>
        <w:t>]</w:t>
      </w:r>
      <w:r>
        <w:rPr>
          <w:rFonts w:ascii="宋体" w:hAnsi="宋体" w:cs="宋体"/>
        </w:rPr>
        <w:t xml:space="preserve"> </w:t>
      </w:r>
      <w:r>
        <w:rPr>
          <w:rFonts w:ascii="宋体" w:hAnsi="宋体" w:cs="宋体" w:hint="eastAsia"/>
        </w:rPr>
        <w:t>ISO 14067:2018</w:t>
      </w:r>
      <w:r>
        <w:rPr>
          <w:rFonts w:ascii="宋体" w:hAnsi="宋体" w:cs="宋体"/>
        </w:rPr>
        <w:t xml:space="preserve"> </w:t>
      </w:r>
      <w:r>
        <w:rPr>
          <w:rFonts w:ascii="宋体" w:hAnsi="宋体" w:cs="宋体" w:hint="eastAsia"/>
        </w:rPr>
        <w:t>Greenhouse gases — Carbon footprint of products-Requirements and guidelines for quantification[</w:t>
      </w:r>
      <w:r>
        <w:rPr>
          <w:rFonts w:ascii="宋体" w:hAnsi="宋体" w:cs="宋体"/>
        </w:rPr>
        <w:t>S]</w:t>
      </w:r>
      <w:r>
        <w:rPr>
          <w:rFonts w:ascii="宋体" w:hAnsi="宋体" w:cs="宋体" w:hint="eastAsia"/>
        </w:rPr>
        <w:t>.</w:t>
      </w:r>
    </w:p>
    <w:p w14:paraId="6B4C77C3" w14:textId="77777777" w:rsidR="000C30F2" w:rsidRDefault="000C30F2">
      <w:pPr>
        <w:pStyle w:val="affff"/>
      </w:pPr>
    </w:p>
    <w:p w14:paraId="6F9B6FC5" w14:textId="77777777" w:rsidR="000C30F2" w:rsidRDefault="00904690">
      <w:pPr>
        <w:pStyle w:val="afffffffff9"/>
        <w:numPr>
          <w:ilvl w:val="3"/>
          <w:numId w:val="0"/>
        </w:numPr>
        <w:ind w:firstLineChars="200" w:firstLine="420"/>
        <w:jc w:val="center"/>
      </w:pPr>
      <w:bookmarkStart w:id="194" w:name="BookMark8"/>
      <w:r>
        <w:rPr>
          <w:noProof/>
        </w:rPr>
        <w:drawing>
          <wp:inline distT="0" distB="0" distL="0" distR="0" wp14:anchorId="7123C256" wp14:editId="03E34C97">
            <wp:extent cx="1485900" cy="320040"/>
            <wp:effectExtent l="0" t="0" r="0" b="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485900" cy="320040"/>
                    </a:xfrm>
                    <a:prstGeom prst="rect">
                      <a:avLst/>
                    </a:prstGeom>
                    <a:noFill/>
                    <a:ln>
                      <a:noFill/>
                    </a:ln>
                  </pic:spPr>
                </pic:pic>
              </a:graphicData>
            </a:graphic>
          </wp:inline>
        </w:drawing>
      </w:r>
      <w:bookmarkEnd w:id="194"/>
    </w:p>
    <w:p w14:paraId="391BCE94" w14:textId="77777777" w:rsidR="000C30F2" w:rsidRDefault="000C30F2">
      <w:pPr>
        <w:pStyle w:val="afffffffff9"/>
        <w:numPr>
          <w:ilvl w:val="3"/>
          <w:numId w:val="0"/>
        </w:numPr>
        <w:ind w:firstLineChars="200" w:firstLine="420"/>
      </w:pPr>
    </w:p>
    <w:sectPr w:rsidR="000C30F2">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744F" w14:textId="77777777" w:rsidR="000A661E" w:rsidRDefault="000A661E">
      <w:pPr>
        <w:spacing w:line="240" w:lineRule="auto"/>
      </w:pPr>
      <w:r>
        <w:separator/>
      </w:r>
    </w:p>
  </w:endnote>
  <w:endnote w:type="continuationSeparator" w:id="0">
    <w:p w14:paraId="604EA7F5" w14:textId="77777777" w:rsidR="000A661E" w:rsidRDefault="000A6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BC48" w14:textId="77777777" w:rsidR="000C30F2" w:rsidRDefault="00904690">
    <w:pPr>
      <w:pStyle w:val="affff2"/>
      <w:jc w:val="left"/>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8E6F" w14:textId="77777777" w:rsidR="000C30F2" w:rsidRDefault="000C30F2">
    <w:pPr>
      <w:pStyle w:val="affff2"/>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03101"/>
    </w:sdtPr>
    <w:sdtContent>
      <w:p w14:paraId="2F96769E" w14:textId="77777777" w:rsidR="000C30F2" w:rsidRDefault="00904690">
        <w:pPr>
          <w:pStyle w:val="affff2"/>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A2DA" w14:textId="77777777" w:rsidR="000C30F2" w:rsidRDefault="00904690">
    <w:pPr>
      <w:pStyle w:val="afffffa"/>
    </w:pPr>
    <w:r>
      <w:rPr>
        <w:noProof/>
      </w:rPr>
      <mc:AlternateContent>
        <mc:Choice Requires="wps">
          <w:drawing>
            <wp:anchor distT="0" distB="0" distL="114300" distR="114300" simplePos="0" relativeHeight="251662336" behindDoc="0" locked="0" layoutInCell="1" allowOverlap="1" wp14:anchorId="41FDED56" wp14:editId="4586C3B9">
              <wp:simplePos x="0" y="0"/>
              <wp:positionH relativeFrom="margin">
                <wp:posOffset>5789930</wp:posOffset>
              </wp:positionH>
              <wp:positionV relativeFrom="paragraph">
                <wp:posOffset>-10795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EE8721" w14:textId="77777777" w:rsidR="000C30F2" w:rsidRDefault="00904690">
                          <w:pPr>
                            <w:pStyle w:val="afffffa"/>
                          </w:pPr>
                          <w:r>
                            <w:fldChar w:fldCharType="begin"/>
                          </w:r>
                          <w:r>
                            <w:instrText>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FDED56" id="_x0000_t202" coordsize="21600,21600" o:spt="202" path="m,l,21600r21600,l21600,xe">
              <v:stroke joinstyle="miter"/>
              <v:path gradientshapeok="t" o:connecttype="rect"/>
            </v:shapetype>
            <v:shape id="文本框 9" o:spid="_x0000_s1026" type="#_x0000_t202" style="position:absolute;left:0;text-align:left;margin-left:455.9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HWkWrfAAAA&#10;CwEAAA8AAABkcnMvZG93bnJldi54bWxMj8FOwzAQRO9I/IO1SNxaxy0qTYhTQUU4ItFw4OjGSxKw&#10;15HtpuHvcU9w3NnRzJtyN1vDJvRhcCRBLDNgSK3TA3US3pt6sQUWoiKtjCOU8IMBdtX1VakK7c70&#10;htMhdiyFUCiUhD7GseA8tD1aFZZuREq/T+etiun0HddenVO4NXyVZRtu1UCpoVcj7ntsvw8nK2Ff&#10;N42fMHjzgS/1+uv16Q6fZylvb+bHB2AR5/hnhgt+QocqMR3diXRgRkIuREKPEhbiHtjFIPI8KUcJ&#10;q+1mDbwq+f8N1S8AAAD//wMAUEsBAi0AFAAGAAgAAAAhALaDOJL+AAAA4QEAABMAAAAAAAAAAAAA&#10;AAAAAAAAAFtDb250ZW50X1R5cGVzXS54bWxQSwECLQAUAAYACAAAACEAOP0h/9YAAACUAQAACwAA&#10;AAAAAAAAAAAAAAAvAQAAX3JlbHMvLnJlbHNQSwECLQAUAAYACAAAACEA/H8qlD0CAADkBAAADgAA&#10;AAAAAAAAAAAAAAAuAgAAZHJzL2Uyb0RvYy54bWxQSwECLQAUAAYACAAAACEAcdaRat8AAAALAQAA&#10;DwAAAAAAAAAAAAAAAACXBAAAZHJzL2Rvd25yZXYueG1sUEsFBgAAAAAEAAQA8wAAAKMFAAAAAA==&#10;" filled="f" stroked="f" strokeweight=".5pt">
              <v:textbox style="mso-fit-shape-to-text:t" inset="0,0,0,0">
                <w:txbxContent>
                  <w:p w14:paraId="15EE8721" w14:textId="77777777" w:rsidR="000C30F2" w:rsidRDefault="00904690">
                    <w:pPr>
                      <w:pStyle w:val="afffffa"/>
                    </w:pPr>
                    <w:r>
                      <w:fldChar w:fldCharType="begin"/>
                    </w:r>
                    <w:r>
                      <w:instrText>PAGE   \* MERGEFORMAT</w:instrText>
                    </w:r>
                    <w:r>
                      <w:fldChar w:fldCharType="separate"/>
                    </w:r>
                    <w:r>
                      <w:rPr>
                        <w:lang w:val="zh-CN"/>
                      </w:rPr>
                      <w:t>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4826" w14:textId="77777777" w:rsidR="000C30F2" w:rsidRDefault="00904690">
    <w:pPr>
      <w:pStyle w:val="afffffa"/>
    </w:pPr>
    <w:r>
      <w:rPr>
        <w:noProof/>
      </w:rPr>
      <mc:AlternateContent>
        <mc:Choice Requires="wps">
          <w:drawing>
            <wp:anchor distT="0" distB="0" distL="114300" distR="114300" simplePos="0" relativeHeight="251659264" behindDoc="0" locked="0" layoutInCell="1" allowOverlap="1" wp14:anchorId="5E0F74FC" wp14:editId="1207CD27">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9F1227" w14:textId="77777777" w:rsidR="000C30F2" w:rsidRDefault="00904690">
                          <w:pPr>
                            <w:pStyle w:val="afffffa"/>
                          </w:pPr>
                          <w:r>
                            <w:fldChar w:fldCharType="begin"/>
                          </w:r>
                          <w:r>
                            <w:instrText>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0F74FC" id="_x0000_t202" coordsize="21600,21600" o:spt="202" path="m,l,21600r21600,l21600,xe">
              <v:stroke joinstyle="miter"/>
              <v:path gradientshapeok="t" o:connecttype="rect"/>
            </v:shapetype>
            <v:shape id="文本框 6"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69F1227" w14:textId="77777777" w:rsidR="000C30F2" w:rsidRDefault="00904690">
                    <w:pPr>
                      <w:pStyle w:val="afffffa"/>
                    </w:pPr>
                    <w:r>
                      <w:fldChar w:fldCharType="begin"/>
                    </w:r>
                    <w:r>
                      <w:instrText>PAGE   \* MERGEFORMAT</w:instrText>
                    </w:r>
                    <w:r>
                      <w:fldChar w:fldCharType="separate"/>
                    </w:r>
                    <w:r>
                      <w:rPr>
                        <w:lang w:val="zh-CN"/>
                      </w:rPr>
                      <w:t>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4E53" w14:textId="77777777" w:rsidR="000C30F2" w:rsidRDefault="00904690">
    <w:pPr>
      <w:pStyle w:val="afffffa"/>
    </w:pPr>
    <w:r>
      <w:rPr>
        <w:noProof/>
      </w:rPr>
      <mc:AlternateContent>
        <mc:Choice Requires="wps">
          <w:drawing>
            <wp:anchor distT="0" distB="0" distL="114300" distR="114300" simplePos="0" relativeHeight="251661312" behindDoc="0" locked="0" layoutInCell="1" allowOverlap="1" wp14:anchorId="50561055" wp14:editId="10BD6B7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99D45F" w14:textId="77777777" w:rsidR="000C30F2" w:rsidRDefault="00904690">
                          <w:pPr>
                            <w:pStyle w:val="afffffa"/>
                          </w:pPr>
                          <w:r>
                            <w:fldChar w:fldCharType="begin"/>
                          </w:r>
                          <w:r>
                            <w:instrText>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561055" id="_x0000_t202" coordsize="21600,21600" o:spt="202" path="m,l,21600r21600,l21600,xe">
              <v:stroke joinstyle="miter"/>
              <v:path gradientshapeok="t" o:connecttype="rect"/>
            </v:shapetype>
            <v:shape id="文本框 8" o:spid="_x0000_s102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6899D45F" w14:textId="77777777" w:rsidR="000C30F2" w:rsidRDefault="00904690">
                    <w:pPr>
                      <w:pStyle w:val="afffffa"/>
                    </w:pPr>
                    <w:r>
                      <w:fldChar w:fldCharType="begin"/>
                    </w:r>
                    <w:r>
                      <w:instrText>PAGE   \* MERGEFORMAT</w:instrText>
                    </w:r>
                    <w:r>
                      <w:fldChar w:fldCharType="separate"/>
                    </w:r>
                    <w:r>
                      <w:rPr>
                        <w:lang w:val="zh-CN"/>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579F" w14:textId="77777777" w:rsidR="000A661E" w:rsidRDefault="000A661E">
      <w:pPr>
        <w:spacing w:line="240" w:lineRule="auto"/>
      </w:pPr>
      <w:r>
        <w:separator/>
      </w:r>
    </w:p>
  </w:footnote>
  <w:footnote w:type="continuationSeparator" w:id="0">
    <w:p w14:paraId="49E827A7" w14:textId="77777777" w:rsidR="000A661E" w:rsidRDefault="000A6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ED66" w14:textId="77777777" w:rsidR="000C30F2" w:rsidRDefault="00904690">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9616" w14:textId="77777777" w:rsidR="000C30F2" w:rsidRDefault="000C30F2">
    <w:pPr>
      <w:pStyle w:val="affff4"/>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BE0" w14:textId="47B05F45" w:rsidR="000C30F2" w:rsidRDefault="00904690">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50EBC">
      <w:rPr>
        <w:noProof/>
      </w:rPr>
      <w:t>T/XXX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BC62" w14:textId="67CB06AA" w:rsidR="000C30F2" w:rsidRDefault="00904690">
    <w:pPr>
      <w:pStyle w:val="affffff2"/>
    </w:pPr>
    <w:r>
      <w:fldChar w:fldCharType="begin"/>
    </w:r>
    <w:r>
      <w:instrText xml:space="preserve"> STYLEREF  标准文件_文件编号  \* MERGEFORMAT </w:instrText>
    </w:r>
    <w:r>
      <w:fldChar w:fldCharType="separate"/>
    </w:r>
    <w:r w:rsidR="00150EBC">
      <w:rPr>
        <w:noProof/>
      </w:rPr>
      <w:t>T/XXX XXXX</w:t>
    </w:r>
    <w:r w:rsidR="00150EBC">
      <w:rPr>
        <w:noProof/>
      </w:rPr>
      <w:t>—</w:t>
    </w:r>
    <w:r w:rsidR="00150EBC">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FE7005"/>
    <w:multiLevelType w:val="multilevel"/>
    <w:tmpl w:val="9EFE700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F8F56BA2"/>
    <w:multiLevelType w:val="multilevel"/>
    <w:tmpl w:val="F8F56BA2"/>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3"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rPr>
        <w:rFonts w:ascii="黑体" w:eastAsia="黑体" w:hAnsi="等线" w:hint="eastAsia"/>
        <w:b w:val="0"/>
        <w:i w:val="0"/>
        <w:sz w:val="21"/>
      </w:rPr>
    </w:lvl>
    <w:lvl w:ilvl="2">
      <w:start w:val="1"/>
      <w:numFmt w:val="decimal"/>
      <w:pStyle w:val="a8"/>
      <w:suff w:val="nothing"/>
      <w:lvlText w:val="%10.%2.%3 "/>
      <w:lvlJc w:val="left"/>
      <w:rPr>
        <w:rFonts w:ascii="黑体" w:eastAsia="黑体" w:hAnsi="等线" w:hint="eastAsia"/>
        <w:b w:val="0"/>
        <w:i w:val="0"/>
        <w:sz w:val="21"/>
      </w:rPr>
    </w:lvl>
    <w:lvl w:ilvl="3">
      <w:start w:val="1"/>
      <w:numFmt w:val="decimal"/>
      <w:pStyle w:val="a9"/>
      <w:suff w:val="nothing"/>
      <w:lvlText w:val="%10.%2.%3.%4 "/>
      <w:lvlJc w:val="left"/>
      <w:rPr>
        <w:rFonts w:ascii="黑体" w:eastAsia="黑体" w:hAnsi="等线" w:hint="eastAsia"/>
        <w:b w:val="0"/>
        <w:i w:val="0"/>
        <w:sz w:val="21"/>
      </w:rPr>
    </w:lvl>
    <w:lvl w:ilvl="4">
      <w:start w:val="1"/>
      <w:numFmt w:val="decimal"/>
      <w:pStyle w:val="aa"/>
      <w:suff w:val="nothing"/>
      <w:lvlText w:val="%10.%2.%3.%4.%5 "/>
      <w:lvlJc w:val="left"/>
      <w:rPr>
        <w:rFonts w:ascii="黑体" w:eastAsia="黑体" w:hAnsi="等线" w:hint="eastAsia"/>
        <w:b w:val="0"/>
        <w:i w:val="0"/>
        <w:sz w:val="21"/>
      </w:rPr>
    </w:lvl>
    <w:lvl w:ilvl="5">
      <w:start w:val="1"/>
      <w:numFmt w:val="decimal"/>
      <w:pStyle w:val="ab"/>
      <w:suff w:val="nothing"/>
      <w:lvlText w:val="%10.%2.%3.%4.%5.%6 "/>
      <w:lvlJc w:val="left"/>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5E93216"/>
    <w:multiLevelType w:val="hybridMultilevel"/>
    <w:tmpl w:val="90BC03C0"/>
    <w:lvl w:ilvl="0" w:tplc="D94CCEAE">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174A2F4B"/>
    <w:multiLevelType w:val="hybridMultilevel"/>
    <w:tmpl w:val="1812D7FC"/>
    <w:lvl w:ilvl="0" w:tplc="3C4CACF0">
      <w:start w:val="1"/>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1"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3"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4"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3EF04A62"/>
    <w:multiLevelType w:val="hybridMultilevel"/>
    <w:tmpl w:val="0C64C818"/>
    <w:lvl w:ilvl="0" w:tplc="42762B50">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0"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1695EE6"/>
    <w:multiLevelType w:val="multilevel"/>
    <w:tmpl w:val="51695EE6"/>
    <w:lvl w:ilvl="0">
      <w:start w:val="1"/>
      <w:numFmt w:val="lowerLetter"/>
      <w:lvlText w:val="%1)"/>
      <w:lvlJc w:val="left"/>
      <w:pPr>
        <w:ind w:left="780" w:hanging="36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2"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3" w15:restartNumberingAfterBreak="0">
    <w:nsid w:val="557C2AF5"/>
    <w:multiLevelType w:val="multilevel"/>
    <w:tmpl w:val="557C2AF5"/>
    <w:lvl w:ilvl="0">
      <w:start w:val="1"/>
      <w:numFmt w:val="decimal"/>
      <w:pStyle w:val="afd"/>
      <w:suff w:val="nothing"/>
      <w:lvlText w:val="图%1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hint="eastAsia"/>
      </w:rPr>
    </w:lvl>
    <w:lvl w:ilvl="4">
      <w:start w:val="1"/>
      <w:numFmt w:val="decimal"/>
      <w:suff w:val="nothing"/>
      <w:lvlText w:val="%1%2.%3.%4.%5　"/>
      <w:lvlJc w:val="left"/>
      <w:pPr>
        <w:ind w:left="0" w:firstLine="0"/>
      </w:pPr>
      <w:rPr>
        <w:rFonts w:hint="eastAsia"/>
      </w:rPr>
    </w:lvl>
    <w:lvl w:ilvl="5">
      <w:start w:val="1"/>
      <w:numFmt w:val="decimal"/>
      <w:suff w:val="nothing"/>
      <w:lvlText w:val="%1%2.%3.%4.%5.%6　"/>
      <w:lvlJc w:val="left"/>
      <w:pPr>
        <w:ind w:left="0" w:firstLine="0"/>
      </w:pPr>
      <w:rPr>
        <w:rFonts w:hint="eastAsia"/>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48"/>
        </w:tabs>
        <w:ind w:left="3969" w:hanging="1418"/>
      </w:pPr>
      <w:rPr>
        <w:rFonts w:hint="eastAsia"/>
      </w:rPr>
    </w:lvl>
    <w:lvl w:ilvl="8">
      <w:start w:val="1"/>
      <w:numFmt w:val="decimal"/>
      <w:lvlText w:val="%1.%2.%3.%4.%5.%6.%7.%8.%9"/>
      <w:lvlJc w:val="left"/>
      <w:pPr>
        <w:tabs>
          <w:tab w:val="left" w:pos="4774"/>
        </w:tabs>
        <w:ind w:left="4677" w:hanging="1701"/>
      </w:pPr>
      <w:rPr>
        <w:rFonts w:hint="eastAsia"/>
      </w:rPr>
    </w:lvl>
  </w:abstractNum>
  <w:abstractNum w:abstractNumId="24"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pStyle w:val="aff0"/>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7" w15:restartNumberingAfterBreak="0">
    <w:nsid w:val="646260FA"/>
    <w:multiLevelType w:val="multilevel"/>
    <w:tmpl w:val="646260FA"/>
    <w:lvl w:ilvl="0">
      <w:start w:val="1"/>
      <w:numFmt w:val="decimal"/>
      <w:pStyle w:val="aff3"/>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8" w15:restartNumberingAfterBreak="0">
    <w:nsid w:val="654A26C9"/>
    <w:multiLevelType w:val="multilevel"/>
    <w:tmpl w:val="654A26C9"/>
    <w:lvl w:ilvl="0">
      <w:start w:val="1"/>
      <w:numFmt w:val="none"/>
      <w:pStyle w:val="20"/>
      <w:lvlText w:val="──"/>
      <w:lvlJc w:val="left"/>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657D3FBC"/>
    <w:lvl w:ilvl="0">
      <w:start w:val="1"/>
      <w:numFmt w:val="upperLetter"/>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
      <w:suff w:val="nothing"/>
      <w:lvlText w:val="%1%2.%3.%4　"/>
      <w:lvlJc w:val="left"/>
      <w:pPr>
        <w:ind w:left="1134" w:firstLine="0"/>
      </w:pPr>
      <w:rPr>
        <w:rFonts w:ascii="黑体" w:eastAsia="黑体" w:hint="eastAsia"/>
        <w:b w:val="0"/>
        <w:i w:val="0"/>
        <w:sz w:val="21"/>
      </w:rPr>
    </w:lvl>
    <w:lvl w:ilvl="4">
      <w:start w:val="1"/>
      <w:numFmt w:val="decimal"/>
      <w:pStyle w:val="afff0"/>
      <w:suff w:val="nothing"/>
      <w:lvlText w:val="%1%2.%3.%4.%5　"/>
      <w:lvlJc w:val="left"/>
      <w:pPr>
        <w:ind w:left="2127"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4" w15:restartNumberingAfterBreak="0">
    <w:nsid w:val="6DBF04F4"/>
    <w:multiLevelType w:val="multilevel"/>
    <w:tmpl w:val="6DBF04F4"/>
    <w:lvl w:ilvl="0">
      <w:start w:val="1"/>
      <w:numFmt w:val="none"/>
      <w:pStyle w:val="afff3"/>
      <w:lvlText w:val="%1注："/>
      <w:lvlJc w:val="left"/>
      <w:pPr>
        <w:ind w:left="941"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15:restartNumberingAfterBreak="0">
    <w:nsid w:val="6DF35F19"/>
    <w:multiLevelType w:val="multilevel"/>
    <w:tmpl w:val="6DF35F19"/>
    <w:lvl w:ilvl="0">
      <w:start w:val="1"/>
      <w:numFmt w:val="decimal"/>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6" w15:restartNumberingAfterBreak="0">
    <w:nsid w:val="76933334"/>
    <w:multiLevelType w:val="multilevel"/>
    <w:tmpl w:val="76933334"/>
    <w:lvl w:ilvl="0">
      <w:start w:val="1"/>
      <w:numFmt w:val="none"/>
      <w:pStyle w:val="afff5"/>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77E60583"/>
    <w:multiLevelType w:val="multilevel"/>
    <w:tmpl w:val="77E60583"/>
    <w:lvl w:ilvl="0">
      <w:start w:val="2"/>
      <w:numFmt w:val="decimalEnclosedCircle"/>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8" w15:restartNumberingAfterBreak="0">
    <w:nsid w:val="79DA8801"/>
    <w:multiLevelType w:val="multilevel"/>
    <w:tmpl w:val="79DA8801"/>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16cid:durableId="1196307699">
    <w:abstractNumId w:val="2"/>
  </w:num>
  <w:num w:numId="2" w16cid:durableId="1078675075">
    <w:abstractNumId w:val="33"/>
  </w:num>
  <w:num w:numId="3" w16cid:durableId="812452381">
    <w:abstractNumId w:val="7"/>
  </w:num>
  <w:num w:numId="4" w16cid:durableId="637420610">
    <w:abstractNumId w:val="29"/>
  </w:num>
  <w:num w:numId="5" w16cid:durableId="895816723">
    <w:abstractNumId w:val="24"/>
  </w:num>
  <w:num w:numId="6" w16cid:durableId="1027177961">
    <w:abstractNumId w:val="18"/>
  </w:num>
  <w:num w:numId="7" w16cid:durableId="1733041878">
    <w:abstractNumId w:val="12"/>
  </w:num>
  <w:num w:numId="8" w16cid:durableId="1778478747">
    <w:abstractNumId w:val="5"/>
  </w:num>
  <w:num w:numId="9" w16cid:durableId="2029863952">
    <w:abstractNumId w:val="13"/>
  </w:num>
  <w:num w:numId="10" w16cid:durableId="905341400">
    <w:abstractNumId w:val="22"/>
  </w:num>
  <w:num w:numId="11" w16cid:durableId="875002896">
    <w:abstractNumId w:val="31"/>
  </w:num>
  <w:num w:numId="12" w16cid:durableId="1135442078">
    <w:abstractNumId w:val="15"/>
  </w:num>
  <w:num w:numId="13" w16cid:durableId="595401531">
    <w:abstractNumId w:val="17"/>
  </w:num>
  <w:num w:numId="14" w16cid:durableId="838932663">
    <w:abstractNumId w:val="11"/>
  </w:num>
  <w:num w:numId="15" w16cid:durableId="246160661">
    <w:abstractNumId w:val="25"/>
  </w:num>
  <w:num w:numId="16" w16cid:durableId="105009138">
    <w:abstractNumId w:val="27"/>
  </w:num>
  <w:num w:numId="17" w16cid:durableId="215052124">
    <w:abstractNumId w:val="23"/>
  </w:num>
  <w:num w:numId="18" w16cid:durableId="785925321">
    <w:abstractNumId w:val="35"/>
  </w:num>
  <w:num w:numId="19" w16cid:durableId="1614903152">
    <w:abstractNumId w:val="20"/>
  </w:num>
  <w:num w:numId="20" w16cid:durableId="1821460783">
    <w:abstractNumId w:val="3"/>
  </w:num>
  <w:num w:numId="21" w16cid:durableId="1839227404">
    <w:abstractNumId w:val="14"/>
  </w:num>
  <w:num w:numId="22" w16cid:durableId="327905856">
    <w:abstractNumId w:val="36"/>
  </w:num>
  <w:num w:numId="23" w16cid:durableId="1902324738">
    <w:abstractNumId w:val="26"/>
  </w:num>
  <w:num w:numId="24" w16cid:durableId="1384720769">
    <w:abstractNumId w:val="8"/>
  </w:num>
  <w:num w:numId="25" w16cid:durableId="1864778304">
    <w:abstractNumId w:val="32"/>
  </w:num>
  <w:num w:numId="26" w16cid:durableId="888418277">
    <w:abstractNumId w:val="34"/>
  </w:num>
  <w:num w:numId="27" w16cid:durableId="944728979">
    <w:abstractNumId w:val="4"/>
  </w:num>
  <w:num w:numId="28" w16cid:durableId="525019799">
    <w:abstractNumId w:val="6"/>
  </w:num>
  <w:num w:numId="29" w16cid:durableId="657997384">
    <w:abstractNumId w:val="19"/>
  </w:num>
  <w:num w:numId="30" w16cid:durableId="1766686698">
    <w:abstractNumId w:val="30"/>
  </w:num>
  <w:num w:numId="31" w16cid:durableId="931626164">
    <w:abstractNumId w:val="28"/>
  </w:num>
  <w:num w:numId="32" w16cid:durableId="1356661921">
    <w:abstractNumId w:val="21"/>
  </w:num>
  <w:num w:numId="33" w16cid:durableId="1179659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69709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2712300">
    <w:abstractNumId w:val="1"/>
  </w:num>
  <w:num w:numId="36" w16cid:durableId="982465195">
    <w:abstractNumId w:val="37"/>
  </w:num>
  <w:num w:numId="37" w16cid:durableId="1938907253">
    <w:abstractNumId w:val="16"/>
  </w:num>
  <w:num w:numId="38" w16cid:durableId="796608225">
    <w:abstractNumId w:val="9"/>
  </w:num>
  <w:num w:numId="39" w16cid:durableId="701323306">
    <w:abstractNumId w:val="10"/>
  </w:num>
  <w:num w:numId="40" w16cid:durableId="1651136821">
    <w:abstractNumId w:val="33"/>
  </w:num>
  <w:num w:numId="41" w16cid:durableId="13233921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dlMjcwYWNiNTFiMTU1MTYzNGI4ZWMyMmYyOTE5NzcifQ=="/>
  </w:docVars>
  <w:rsids>
    <w:rsidRoot w:val="00DA1F18"/>
    <w:rsid w:val="0000040A"/>
    <w:rsid w:val="00000A94"/>
    <w:rsid w:val="00001972"/>
    <w:rsid w:val="00001D9A"/>
    <w:rsid w:val="0000277D"/>
    <w:rsid w:val="00002C02"/>
    <w:rsid w:val="00006419"/>
    <w:rsid w:val="00007B3A"/>
    <w:rsid w:val="000107E0"/>
    <w:rsid w:val="00011FDE"/>
    <w:rsid w:val="00012FFD"/>
    <w:rsid w:val="00014162"/>
    <w:rsid w:val="00014340"/>
    <w:rsid w:val="000148AF"/>
    <w:rsid w:val="00016A9C"/>
    <w:rsid w:val="00022184"/>
    <w:rsid w:val="00022762"/>
    <w:rsid w:val="00023344"/>
    <w:rsid w:val="000238E0"/>
    <w:rsid w:val="000248C8"/>
    <w:rsid w:val="000249DB"/>
    <w:rsid w:val="00024DB0"/>
    <w:rsid w:val="0002595E"/>
    <w:rsid w:val="00027908"/>
    <w:rsid w:val="000303C3"/>
    <w:rsid w:val="0003287F"/>
    <w:rsid w:val="000331D3"/>
    <w:rsid w:val="000346A5"/>
    <w:rsid w:val="000359C3"/>
    <w:rsid w:val="00035A7D"/>
    <w:rsid w:val="000365ED"/>
    <w:rsid w:val="00040529"/>
    <w:rsid w:val="0004249A"/>
    <w:rsid w:val="00043282"/>
    <w:rsid w:val="000436C8"/>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381A"/>
    <w:rsid w:val="00067F1E"/>
    <w:rsid w:val="00071CC0"/>
    <w:rsid w:val="00071CFC"/>
    <w:rsid w:val="00073C8C"/>
    <w:rsid w:val="00077B64"/>
    <w:rsid w:val="00080A1C"/>
    <w:rsid w:val="00082317"/>
    <w:rsid w:val="00083D2C"/>
    <w:rsid w:val="00083E04"/>
    <w:rsid w:val="00086AA1"/>
    <w:rsid w:val="00087A77"/>
    <w:rsid w:val="00090543"/>
    <w:rsid w:val="00090CA6"/>
    <w:rsid w:val="00092B8A"/>
    <w:rsid w:val="00092FB0"/>
    <w:rsid w:val="000934C5"/>
    <w:rsid w:val="00093D25"/>
    <w:rsid w:val="00093DAB"/>
    <w:rsid w:val="00094D73"/>
    <w:rsid w:val="00096D63"/>
    <w:rsid w:val="000A0B60"/>
    <w:rsid w:val="000A0EB8"/>
    <w:rsid w:val="000A19FC"/>
    <w:rsid w:val="000A296B"/>
    <w:rsid w:val="000A2C17"/>
    <w:rsid w:val="000A4BE3"/>
    <w:rsid w:val="000A661E"/>
    <w:rsid w:val="000A7311"/>
    <w:rsid w:val="000B060F"/>
    <w:rsid w:val="000B1592"/>
    <w:rsid w:val="000B16D2"/>
    <w:rsid w:val="000B1A0E"/>
    <w:rsid w:val="000B1FF2"/>
    <w:rsid w:val="000B3CDA"/>
    <w:rsid w:val="000B5823"/>
    <w:rsid w:val="000B6A0B"/>
    <w:rsid w:val="000C0F6C"/>
    <w:rsid w:val="000C11DB"/>
    <w:rsid w:val="000C1492"/>
    <w:rsid w:val="000C2141"/>
    <w:rsid w:val="000C2FBD"/>
    <w:rsid w:val="000C30F2"/>
    <w:rsid w:val="000C4B41"/>
    <w:rsid w:val="000C53DB"/>
    <w:rsid w:val="000C57D6"/>
    <w:rsid w:val="000C6362"/>
    <w:rsid w:val="000C67AA"/>
    <w:rsid w:val="000C7666"/>
    <w:rsid w:val="000D0A9C"/>
    <w:rsid w:val="000D1795"/>
    <w:rsid w:val="000D329A"/>
    <w:rsid w:val="000D390C"/>
    <w:rsid w:val="000D3FD6"/>
    <w:rsid w:val="000D4B9C"/>
    <w:rsid w:val="000D4EB6"/>
    <w:rsid w:val="000D6956"/>
    <w:rsid w:val="000D753B"/>
    <w:rsid w:val="000E4C9E"/>
    <w:rsid w:val="000E547C"/>
    <w:rsid w:val="000E6FD7"/>
    <w:rsid w:val="000E7144"/>
    <w:rsid w:val="000F06E1"/>
    <w:rsid w:val="000F0E3C"/>
    <w:rsid w:val="000F19D5"/>
    <w:rsid w:val="000F4050"/>
    <w:rsid w:val="000F4AEA"/>
    <w:rsid w:val="000F67E9"/>
    <w:rsid w:val="00100561"/>
    <w:rsid w:val="001034C1"/>
    <w:rsid w:val="00104926"/>
    <w:rsid w:val="001073AD"/>
    <w:rsid w:val="001127C2"/>
    <w:rsid w:val="00113B1E"/>
    <w:rsid w:val="00114548"/>
    <w:rsid w:val="00116745"/>
    <w:rsid w:val="0011711C"/>
    <w:rsid w:val="00124E4F"/>
    <w:rsid w:val="001260B7"/>
    <w:rsid w:val="001265CB"/>
    <w:rsid w:val="00131E17"/>
    <w:rsid w:val="00131EC5"/>
    <w:rsid w:val="001321C6"/>
    <w:rsid w:val="001325C4"/>
    <w:rsid w:val="00133010"/>
    <w:rsid w:val="001338EE"/>
    <w:rsid w:val="00133AAE"/>
    <w:rsid w:val="00135323"/>
    <w:rsid w:val="001356C4"/>
    <w:rsid w:val="001365FC"/>
    <w:rsid w:val="00137565"/>
    <w:rsid w:val="00141114"/>
    <w:rsid w:val="00142969"/>
    <w:rsid w:val="001446C2"/>
    <w:rsid w:val="001457E7"/>
    <w:rsid w:val="00145D9D"/>
    <w:rsid w:val="00146388"/>
    <w:rsid w:val="00150EBC"/>
    <w:rsid w:val="001525FF"/>
    <w:rsid w:val="001529E5"/>
    <w:rsid w:val="00152FB3"/>
    <w:rsid w:val="00153C7E"/>
    <w:rsid w:val="001567C0"/>
    <w:rsid w:val="00156B25"/>
    <w:rsid w:val="00156E1A"/>
    <w:rsid w:val="00157894"/>
    <w:rsid w:val="00157B55"/>
    <w:rsid w:val="001601FB"/>
    <w:rsid w:val="00160746"/>
    <w:rsid w:val="001642FA"/>
    <w:rsid w:val="001649EB"/>
    <w:rsid w:val="00164BAF"/>
    <w:rsid w:val="00164FA8"/>
    <w:rsid w:val="00165065"/>
    <w:rsid w:val="00165434"/>
    <w:rsid w:val="0016580B"/>
    <w:rsid w:val="00165F49"/>
    <w:rsid w:val="00166626"/>
    <w:rsid w:val="00166B88"/>
    <w:rsid w:val="0016770A"/>
    <w:rsid w:val="00170804"/>
    <w:rsid w:val="001708E9"/>
    <w:rsid w:val="00170AE0"/>
    <w:rsid w:val="0017340B"/>
    <w:rsid w:val="00173FB1"/>
    <w:rsid w:val="00176DFD"/>
    <w:rsid w:val="00180B76"/>
    <w:rsid w:val="00183B23"/>
    <w:rsid w:val="001852C9"/>
    <w:rsid w:val="00187A0B"/>
    <w:rsid w:val="00187CAA"/>
    <w:rsid w:val="00190087"/>
    <w:rsid w:val="001913C4"/>
    <w:rsid w:val="0019348F"/>
    <w:rsid w:val="00193A07"/>
    <w:rsid w:val="00194C95"/>
    <w:rsid w:val="00195C34"/>
    <w:rsid w:val="00196EF5"/>
    <w:rsid w:val="001A1968"/>
    <w:rsid w:val="001A1A53"/>
    <w:rsid w:val="001A234A"/>
    <w:rsid w:val="001A44F5"/>
    <w:rsid w:val="001A4CF3"/>
    <w:rsid w:val="001A6696"/>
    <w:rsid w:val="001B016F"/>
    <w:rsid w:val="001B06E8"/>
    <w:rsid w:val="001B0974"/>
    <w:rsid w:val="001B6A75"/>
    <w:rsid w:val="001B71D0"/>
    <w:rsid w:val="001B71EE"/>
    <w:rsid w:val="001C04A8"/>
    <w:rsid w:val="001C2C03"/>
    <w:rsid w:val="001C42F7"/>
    <w:rsid w:val="001C49E5"/>
    <w:rsid w:val="001C680C"/>
    <w:rsid w:val="001C71AD"/>
    <w:rsid w:val="001C7FEA"/>
    <w:rsid w:val="001D0499"/>
    <w:rsid w:val="001D0BBE"/>
    <w:rsid w:val="001D0ED4"/>
    <w:rsid w:val="001D212F"/>
    <w:rsid w:val="001D2216"/>
    <w:rsid w:val="001D29D7"/>
    <w:rsid w:val="001D2DE7"/>
    <w:rsid w:val="001D411C"/>
    <w:rsid w:val="001E1424"/>
    <w:rsid w:val="001E1B6A"/>
    <w:rsid w:val="001E2484"/>
    <w:rsid w:val="001E3CC4"/>
    <w:rsid w:val="001E4882"/>
    <w:rsid w:val="001E73AB"/>
    <w:rsid w:val="001E7A4F"/>
    <w:rsid w:val="001F092D"/>
    <w:rsid w:val="001F143A"/>
    <w:rsid w:val="001F1605"/>
    <w:rsid w:val="001F2508"/>
    <w:rsid w:val="001F4816"/>
    <w:rsid w:val="001F69B4"/>
    <w:rsid w:val="001F6A54"/>
    <w:rsid w:val="001F7450"/>
    <w:rsid w:val="001F77C7"/>
    <w:rsid w:val="00200183"/>
    <w:rsid w:val="002001F0"/>
    <w:rsid w:val="00200333"/>
    <w:rsid w:val="0020107D"/>
    <w:rsid w:val="00202AA4"/>
    <w:rsid w:val="002031F7"/>
    <w:rsid w:val="002040E6"/>
    <w:rsid w:val="0020527B"/>
    <w:rsid w:val="00205F2C"/>
    <w:rsid w:val="00207A90"/>
    <w:rsid w:val="00210B15"/>
    <w:rsid w:val="00210B89"/>
    <w:rsid w:val="002142EA"/>
    <w:rsid w:val="00214EA7"/>
    <w:rsid w:val="00215ADD"/>
    <w:rsid w:val="002204BB"/>
    <w:rsid w:val="00221662"/>
    <w:rsid w:val="00221B79"/>
    <w:rsid w:val="00221C6B"/>
    <w:rsid w:val="002253A1"/>
    <w:rsid w:val="00225CF8"/>
    <w:rsid w:val="0022794E"/>
    <w:rsid w:val="0023048B"/>
    <w:rsid w:val="00233D64"/>
    <w:rsid w:val="002342C6"/>
    <w:rsid w:val="0023482A"/>
    <w:rsid w:val="00234B3F"/>
    <w:rsid w:val="002359CB"/>
    <w:rsid w:val="0023645A"/>
    <w:rsid w:val="002367BA"/>
    <w:rsid w:val="0024053A"/>
    <w:rsid w:val="002408C1"/>
    <w:rsid w:val="002425F3"/>
    <w:rsid w:val="00243540"/>
    <w:rsid w:val="002438BB"/>
    <w:rsid w:val="0024497B"/>
    <w:rsid w:val="0024515B"/>
    <w:rsid w:val="00246021"/>
    <w:rsid w:val="0024666E"/>
    <w:rsid w:val="00247F52"/>
    <w:rsid w:val="00250382"/>
    <w:rsid w:val="00250B25"/>
    <w:rsid w:val="00250BBE"/>
    <w:rsid w:val="00250D59"/>
    <w:rsid w:val="00250EDA"/>
    <w:rsid w:val="002515C2"/>
    <w:rsid w:val="0025194F"/>
    <w:rsid w:val="0026148A"/>
    <w:rsid w:val="00262696"/>
    <w:rsid w:val="00262DE4"/>
    <w:rsid w:val="00263D25"/>
    <w:rsid w:val="002643C3"/>
    <w:rsid w:val="002648F3"/>
    <w:rsid w:val="00264A0C"/>
    <w:rsid w:val="00266EEB"/>
    <w:rsid w:val="00267EF4"/>
    <w:rsid w:val="00270CB8"/>
    <w:rsid w:val="002710A7"/>
    <w:rsid w:val="002710C4"/>
    <w:rsid w:val="00272B08"/>
    <w:rsid w:val="00274CEB"/>
    <w:rsid w:val="002816D8"/>
    <w:rsid w:val="00281BB8"/>
    <w:rsid w:val="00281E9E"/>
    <w:rsid w:val="00282405"/>
    <w:rsid w:val="00283A96"/>
    <w:rsid w:val="00285170"/>
    <w:rsid w:val="00285361"/>
    <w:rsid w:val="00292D60"/>
    <w:rsid w:val="00293426"/>
    <w:rsid w:val="00293B30"/>
    <w:rsid w:val="00294D34"/>
    <w:rsid w:val="00294E3B"/>
    <w:rsid w:val="00296193"/>
    <w:rsid w:val="00296C66"/>
    <w:rsid w:val="00296EBE"/>
    <w:rsid w:val="002974E3"/>
    <w:rsid w:val="00297EDD"/>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CEF"/>
    <w:rsid w:val="002B7332"/>
    <w:rsid w:val="002B7F51"/>
    <w:rsid w:val="002B7FDF"/>
    <w:rsid w:val="002C09E7"/>
    <w:rsid w:val="002C1E06"/>
    <w:rsid w:val="002C3F07"/>
    <w:rsid w:val="002C5278"/>
    <w:rsid w:val="002C7EBB"/>
    <w:rsid w:val="002D06C1"/>
    <w:rsid w:val="002D0B19"/>
    <w:rsid w:val="002D3B9A"/>
    <w:rsid w:val="002D42B5"/>
    <w:rsid w:val="002D4324"/>
    <w:rsid w:val="002D4F1A"/>
    <w:rsid w:val="002D6EC6"/>
    <w:rsid w:val="002D79AC"/>
    <w:rsid w:val="002E039D"/>
    <w:rsid w:val="002E4D5A"/>
    <w:rsid w:val="002E6326"/>
    <w:rsid w:val="002F30E0"/>
    <w:rsid w:val="002F30F2"/>
    <w:rsid w:val="002F35E4"/>
    <w:rsid w:val="002F3730"/>
    <w:rsid w:val="002F38E1"/>
    <w:rsid w:val="002F7AF6"/>
    <w:rsid w:val="00300E63"/>
    <w:rsid w:val="00302F5F"/>
    <w:rsid w:val="00304192"/>
    <w:rsid w:val="0030441D"/>
    <w:rsid w:val="00306063"/>
    <w:rsid w:val="00306071"/>
    <w:rsid w:val="00307A44"/>
    <w:rsid w:val="00313B85"/>
    <w:rsid w:val="0031511B"/>
    <w:rsid w:val="00315950"/>
    <w:rsid w:val="00317988"/>
    <w:rsid w:val="003221B4"/>
    <w:rsid w:val="0032258D"/>
    <w:rsid w:val="00322E62"/>
    <w:rsid w:val="00324D13"/>
    <w:rsid w:val="00324EDD"/>
    <w:rsid w:val="003256C0"/>
    <w:rsid w:val="00327C9C"/>
    <w:rsid w:val="003331E4"/>
    <w:rsid w:val="00336C64"/>
    <w:rsid w:val="00337162"/>
    <w:rsid w:val="0034194F"/>
    <w:rsid w:val="00344605"/>
    <w:rsid w:val="003454D9"/>
    <w:rsid w:val="003474AA"/>
    <w:rsid w:val="00350D1D"/>
    <w:rsid w:val="00352C83"/>
    <w:rsid w:val="00352F1A"/>
    <w:rsid w:val="0036107C"/>
    <w:rsid w:val="003615D2"/>
    <w:rsid w:val="003633DE"/>
    <w:rsid w:val="0036429C"/>
    <w:rsid w:val="00364A53"/>
    <w:rsid w:val="003654CB"/>
    <w:rsid w:val="00365AA9"/>
    <w:rsid w:val="00365F86"/>
    <w:rsid w:val="00365F87"/>
    <w:rsid w:val="00366E89"/>
    <w:rsid w:val="003705F4"/>
    <w:rsid w:val="00370D58"/>
    <w:rsid w:val="00371316"/>
    <w:rsid w:val="00373015"/>
    <w:rsid w:val="0037362C"/>
    <w:rsid w:val="00376713"/>
    <w:rsid w:val="00377615"/>
    <w:rsid w:val="00381815"/>
    <w:rsid w:val="003819AF"/>
    <w:rsid w:val="003820E9"/>
    <w:rsid w:val="00382DE7"/>
    <w:rsid w:val="00384FFC"/>
    <w:rsid w:val="00386DF1"/>
    <w:rsid w:val="003872FC"/>
    <w:rsid w:val="00387ADC"/>
    <w:rsid w:val="00390020"/>
    <w:rsid w:val="00390251"/>
    <w:rsid w:val="003903D6"/>
    <w:rsid w:val="00390EE6"/>
    <w:rsid w:val="0039118F"/>
    <w:rsid w:val="00392431"/>
    <w:rsid w:val="00392AD7"/>
    <w:rsid w:val="003938D9"/>
    <w:rsid w:val="00394376"/>
    <w:rsid w:val="003943E3"/>
    <w:rsid w:val="003943FF"/>
    <w:rsid w:val="003974EB"/>
    <w:rsid w:val="00397CC5"/>
    <w:rsid w:val="003A11D1"/>
    <w:rsid w:val="003A1582"/>
    <w:rsid w:val="003A2A15"/>
    <w:rsid w:val="003A3D9C"/>
    <w:rsid w:val="003A4077"/>
    <w:rsid w:val="003A4AA7"/>
    <w:rsid w:val="003A6128"/>
    <w:rsid w:val="003A7B7A"/>
    <w:rsid w:val="003B09AD"/>
    <w:rsid w:val="003B1F18"/>
    <w:rsid w:val="003B2069"/>
    <w:rsid w:val="003B5BF0"/>
    <w:rsid w:val="003B60BF"/>
    <w:rsid w:val="003B6BE3"/>
    <w:rsid w:val="003C010C"/>
    <w:rsid w:val="003C0A6C"/>
    <w:rsid w:val="003C0F9B"/>
    <w:rsid w:val="003C14F8"/>
    <w:rsid w:val="003C5A43"/>
    <w:rsid w:val="003D0519"/>
    <w:rsid w:val="003D0FF6"/>
    <w:rsid w:val="003D262C"/>
    <w:rsid w:val="003D6D61"/>
    <w:rsid w:val="003E019F"/>
    <w:rsid w:val="003E091D"/>
    <w:rsid w:val="003E1799"/>
    <w:rsid w:val="003E1C53"/>
    <w:rsid w:val="003E2A69"/>
    <w:rsid w:val="003E2D49"/>
    <w:rsid w:val="003E2FD4"/>
    <w:rsid w:val="003E49F6"/>
    <w:rsid w:val="003E660F"/>
    <w:rsid w:val="003F0841"/>
    <w:rsid w:val="003F0AB1"/>
    <w:rsid w:val="003F164F"/>
    <w:rsid w:val="003F23D3"/>
    <w:rsid w:val="003F3F08"/>
    <w:rsid w:val="003F49F1"/>
    <w:rsid w:val="003F6272"/>
    <w:rsid w:val="003F65ED"/>
    <w:rsid w:val="003F76AF"/>
    <w:rsid w:val="00400E72"/>
    <w:rsid w:val="00401400"/>
    <w:rsid w:val="004027A5"/>
    <w:rsid w:val="004034A9"/>
    <w:rsid w:val="00404869"/>
    <w:rsid w:val="00405884"/>
    <w:rsid w:val="00407D39"/>
    <w:rsid w:val="00412560"/>
    <w:rsid w:val="0041477A"/>
    <w:rsid w:val="004167A3"/>
    <w:rsid w:val="00421229"/>
    <w:rsid w:val="00422BD8"/>
    <w:rsid w:val="0043119E"/>
    <w:rsid w:val="00432DAA"/>
    <w:rsid w:val="00434305"/>
    <w:rsid w:val="00435DF7"/>
    <w:rsid w:val="004367FB"/>
    <w:rsid w:val="00437910"/>
    <w:rsid w:val="00440763"/>
    <w:rsid w:val="0044083F"/>
    <w:rsid w:val="00441AE7"/>
    <w:rsid w:val="00443356"/>
    <w:rsid w:val="0044497F"/>
    <w:rsid w:val="00445574"/>
    <w:rsid w:val="004467FB"/>
    <w:rsid w:val="00452D6B"/>
    <w:rsid w:val="00454484"/>
    <w:rsid w:val="0045517B"/>
    <w:rsid w:val="00463A0C"/>
    <w:rsid w:val="00463B77"/>
    <w:rsid w:val="00463C7B"/>
    <w:rsid w:val="004644A6"/>
    <w:rsid w:val="004659BD"/>
    <w:rsid w:val="00470775"/>
    <w:rsid w:val="004746B1"/>
    <w:rsid w:val="0047583F"/>
    <w:rsid w:val="00475DE8"/>
    <w:rsid w:val="00481C44"/>
    <w:rsid w:val="00484936"/>
    <w:rsid w:val="00484CC0"/>
    <w:rsid w:val="00485C89"/>
    <w:rsid w:val="00486BE3"/>
    <w:rsid w:val="004905E4"/>
    <w:rsid w:val="004909AA"/>
    <w:rsid w:val="00490A89"/>
    <w:rsid w:val="00490AB4"/>
    <w:rsid w:val="00492F02"/>
    <w:rsid w:val="004939AE"/>
    <w:rsid w:val="004A12DF"/>
    <w:rsid w:val="004A1BA8"/>
    <w:rsid w:val="004A2600"/>
    <w:rsid w:val="004A4B57"/>
    <w:rsid w:val="004A63FA"/>
    <w:rsid w:val="004A648E"/>
    <w:rsid w:val="004A6A3D"/>
    <w:rsid w:val="004A7DD9"/>
    <w:rsid w:val="004B0272"/>
    <w:rsid w:val="004B0E2A"/>
    <w:rsid w:val="004B192A"/>
    <w:rsid w:val="004B2701"/>
    <w:rsid w:val="004B2E1B"/>
    <w:rsid w:val="004B3AA8"/>
    <w:rsid w:val="004B3E93"/>
    <w:rsid w:val="004C1FBC"/>
    <w:rsid w:val="004C25A2"/>
    <w:rsid w:val="004C3F1D"/>
    <w:rsid w:val="004C40A8"/>
    <w:rsid w:val="004C458D"/>
    <w:rsid w:val="004C7556"/>
    <w:rsid w:val="004C7E8B"/>
    <w:rsid w:val="004C7E9D"/>
    <w:rsid w:val="004C7F67"/>
    <w:rsid w:val="004C7FC2"/>
    <w:rsid w:val="004D076D"/>
    <w:rsid w:val="004D0EF1"/>
    <w:rsid w:val="004D2253"/>
    <w:rsid w:val="004D4406"/>
    <w:rsid w:val="004D734C"/>
    <w:rsid w:val="004D7C42"/>
    <w:rsid w:val="004E0465"/>
    <w:rsid w:val="004E127B"/>
    <w:rsid w:val="004E1C0A"/>
    <w:rsid w:val="004E2B40"/>
    <w:rsid w:val="004E2F6D"/>
    <w:rsid w:val="004E30C5"/>
    <w:rsid w:val="004E4AA5"/>
    <w:rsid w:val="004E4AEE"/>
    <w:rsid w:val="004E59E3"/>
    <w:rsid w:val="004E5ADF"/>
    <w:rsid w:val="004E67C0"/>
    <w:rsid w:val="004F02A5"/>
    <w:rsid w:val="004F391A"/>
    <w:rsid w:val="004F3CFB"/>
    <w:rsid w:val="004F6456"/>
    <w:rsid w:val="004F696E"/>
    <w:rsid w:val="004F6C71"/>
    <w:rsid w:val="004F77E7"/>
    <w:rsid w:val="00501139"/>
    <w:rsid w:val="005020F9"/>
    <w:rsid w:val="0050363E"/>
    <w:rsid w:val="005039BC"/>
    <w:rsid w:val="005043BB"/>
    <w:rsid w:val="00504A3D"/>
    <w:rsid w:val="00505767"/>
    <w:rsid w:val="005073F0"/>
    <w:rsid w:val="00510A7B"/>
    <w:rsid w:val="005120CB"/>
    <w:rsid w:val="00512F1E"/>
    <w:rsid w:val="00512F6E"/>
    <w:rsid w:val="00513038"/>
    <w:rsid w:val="00514174"/>
    <w:rsid w:val="00516088"/>
    <w:rsid w:val="00516B0B"/>
    <w:rsid w:val="005220EC"/>
    <w:rsid w:val="00523F95"/>
    <w:rsid w:val="00524D65"/>
    <w:rsid w:val="00525B16"/>
    <w:rsid w:val="00527FF1"/>
    <w:rsid w:val="00533D04"/>
    <w:rsid w:val="00534804"/>
    <w:rsid w:val="00534BDF"/>
    <w:rsid w:val="005354EA"/>
    <w:rsid w:val="0053585F"/>
    <w:rsid w:val="00535EC4"/>
    <w:rsid w:val="00535ED9"/>
    <w:rsid w:val="0053692B"/>
    <w:rsid w:val="00541853"/>
    <w:rsid w:val="00541D3A"/>
    <w:rsid w:val="00541FE2"/>
    <w:rsid w:val="00543BDA"/>
    <w:rsid w:val="005441CC"/>
    <w:rsid w:val="005479DA"/>
    <w:rsid w:val="00547BCC"/>
    <w:rsid w:val="0055013B"/>
    <w:rsid w:val="00550C93"/>
    <w:rsid w:val="00550E26"/>
    <w:rsid w:val="00551F6F"/>
    <w:rsid w:val="00555044"/>
    <w:rsid w:val="005569EC"/>
    <w:rsid w:val="005606F7"/>
    <w:rsid w:val="00561475"/>
    <w:rsid w:val="00562308"/>
    <w:rsid w:val="0056487B"/>
    <w:rsid w:val="00564FB9"/>
    <w:rsid w:val="00565569"/>
    <w:rsid w:val="00573D9E"/>
    <w:rsid w:val="005801E3"/>
    <w:rsid w:val="00581802"/>
    <w:rsid w:val="005836A8"/>
    <w:rsid w:val="00583DC3"/>
    <w:rsid w:val="0058409C"/>
    <w:rsid w:val="00584262"/>
    <w:rsid w:val="005852DF"/>
    <w:rsid w:val="00586630"/>
    <w:rsid w:val="00587ADD"/>
    <w:rsid w:val="00591C93"/>
    <w:rsid w:val="00593A49"/>
    <w:rsid w:val="00596160"/>
    <w:rsid w:val="005966E2"/>
    <w:rsid w:val="00597007"/>
    <w:rsid w:val="0059794E"/>
    <w:rsid w:val="005A0966"/>
    <w:rsid w:val="005A11B7"/>
    <w:rsid w:val="005A260B"/>
    <w:rsid w:val="005A3E02"/>
    <w:rsid w:val="005A4A1B"/>
    <w:rsid w:val="005A58A5"/>
    <w:rsid w:val="005A77AB"/>
    <w:rsid w:val="005A7830"/>
    <w:rsid w:val="005A7FCE"/>
    <w:rsid w:val="005B0F3F"/>
    <w:rsid w:val="005B191C"/>
    <w:rsid w:val="005B1E5A"/>
    <w:rsid w:val="005B2DC6"/>
    <w:rsid w:val="005B4903"/>
    <w:rsid w:val="005B51CE"/>
    <w:rsid w:val="005B5885"/>
    <w:rsid w:val="005B5CD7"/>
    <w:rsid w:val="005B6CF6"/>
    <w:rsid w:val="005B7422"/>
    <w:rsid w:val="005B7495"/>
    <w:rsid w:val="005C17EF"/>
    <w:rsid w:val="005C29B8"/>
    <w:rsid w:val="005C56F7"/>
    <w:rsid w:val="005C5F21"/>
    <w:rsid w:val="005C7156"/>
    <w:rsid w:val="005D0C75"/>
    <w:rsid w:val="005D4171"/>
    <w:rsid w:val="005D6A95"/>
    <w:rsid w:val="005D6B2C"/>
    <w:rsid w:val="005D6D9C"/>
    <w:rsid w:val="005E0A89"/>
    <w:rsid w:val="005E1742"/>
    <w:rsid w:val="005E2335"/>
    <w:rsid w:val="005E34CA"/>
    <w:rsid w:val="005E39F2"/>
    <w:rsid w:val="005E3C18"/>
    <w:rsid w:val="005E4250"/>
    <w:rsid w:val="005E65C8"/>
    <w:rsid w:val="005E6812"/>
    <w:rsid w:val="005E7881"/>
    <w:rsid w:val="005E78E0"/>
    <w:rsid w:val="005F0D9C"/>
    <w:rsid w:val="005F284E"/>
    <w:rsid w:val="005F7DFF"/>
    <w:rsid w:val="006013DF"/>
    <w:rsid w:val="006015CE"/>
    <w:rsid w:val="006020C1"/>
    <w:rsid w:val="006035D5"/>
    <w:rsid w:val="00604784"/>
    <w:rsid w:val="00606419"/>
    <w:rsid w:val="00607D29"/>
    <w:rsid w:val="00611174"/>
    <w:rsid w:val="00612952"/>
    <w:rsid w:val="00614CC1"/>
    <w:rsid w:val="00615A9D"/>
    <w:rsid w:val="00617387"/>
    <w:rsid w:val="006202DA"/>
    <w:rsid w:val="006205D6"/>
    <w:rsid w:val="006237E1"/>
    <w:rsid w:val="00624499"/>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8F"/>
    <w:rsid w:val="00652AB2"/>
    <w:rsid w:val="00653FED"/>
    <w:rsid w:val="00654EC0"/>
    <w:rsid w:val="0065525B"/>
    <w:rsid w:val="00655D4F"/>
    <w:rsid w:val="006569E8"/>
    <w:rsid w:val="00656D29"/>
    <w:rsid w:val="00657029"/>
    <w:rsid w:val="006628FB"/>
    <w:rsid w:val="006640E5"/>
    <w:rsid w:val="006646F1"/>
    <w:rsid w:val="00664929"/>
    <w:rsid w:val="00664F62"/>
    <w:rsid w:val="006655E1"/>
    <w:rsid w:val="006662C0"/>
    <w:rsid w:val="00672060"/>
    <w:rsid w:val="00672BFD"/>
    <w:rsid w:val="00673FF5"/>
    <w:rsid w:val="006770F4"/>
    <w:rsid w:val="00677A84"/>
    <w:rsid w:val="0068026D"/>
    <w:rsid w:val="00680A27"/>
    <w:rsid w:val="006816A4"/>
    <w:rsid w:val="006819B8"/>
    <w:rsid w:val="006840A6"/>
    <w:rsid w:val="006850CD"/>
    <w:rsid w:val="00685AAB"/>
    <w:rsid w:val="00685FC3"/>
    <w:rsid w:val="006902EA"/>
    <w:rsid w:val="00690CEA"/>
    <w:rsid w:val="00695DB7"/>
    <w:rsid w:val="006A07AA"/>
    <w:rsid w:val="006A14BB"/>
    <w:rsid w:val="006A25E5"/>
    <w:rsid w:val="006A2B46"/>
    <w:rsid w:val="006A336D"/>
    <w:rsid w:val="006A37B9"/>
    <w:rsid w:val="006B2672"/>
    <w:rsid w:val="006B54BF"/>
    <w:rsid w:val="006B5F44"/>
    <w:rsid w:val="006B5F90"/>
    <w:rsid w:val="006B62E4"/>
    <w:rsid w:val="006B64D6"/>
    <w:rsid w:val="006C1BBA"/>
    <w:rsid w:val="006C2079"/>
    <w:rsid w:val="006C5A62"/>
    <w:rsid w:val="006C5D68"/>
    <w:rsid w:val="006C6976"/>
    <w:rsid w:val="006C6DD0"/>
    <w:rsid w:val="006D04EA"/>
    <w:rsid w:val="006D0615"/>
    <w:rsid w:val="006D1218"/>
    <w:rsid w:val="006D16C4"/>
    <w:rsid w:val="006D39A1"/>
    <w:rsid w:val="006D3E96"/>
    <w:rsid w:val="006D4515"/>
    <w:rsid w:val="006D4BB1"/>
    <w:rsid w:val="006D6593"/>
    <w:rsid w:val="006D69B3"/>
    <w:rsid w:val="006E087F"/>
    <w:rsid w:val="006F03A8"/>
    <w:rsid w:val="006F2ACA"/>
    <w:rsid w:val="006F2ADC"/>
    <w:rsid w:val="006F2BFE"/>
    <w:rsid w:val="006F31E9"/>
    <w:rsid w:val="006F6284"/>
    <w:rsid w:val="007002C5"/>
    <w:rsid w:val="00704387"/>
    <w:rsid w:val="007067BF"/>
    <w:rsid w:val="00707669"/>
    <w:rsid w:val="00711CBA"/>
    <w:rsid w:val="00711FB5"/>
    <w:rsid w:val="00712A01"/>
    <w:rsid w:val="00712BD6"/>
    <w:rsid w:val="00713EF3"/>
    <w:rsid w:val="00714F58"/>
    <w:rsid w:val="007203F8"/>
    <w:rsid w:val="00722FBF"/>
    <w:rsid w:val="00722FC2"/>
    <w:rsid w:val="00723D55"/>
    <w:rsid w:val="00724E1B"/>
    <w:rsid w:val="007254FA"/>
    <w:rsid w:val="00725949"/>
    <w:rsid w:val="00727FA2"/>
    <w:rsid w:val="007322D9"/>
    <w:rsid w:val="00732BC0"/>
    <w:rsid w:val="00736BA8"/>
    <w:rsid w:val="0073720F"/>
    <w:rsid w:val="00737796"/>
    <w:rsid w:val="0074165C"/>
    <w:rsid w:val="00742C35"/>
    <w:rsid w:val="007432CA"/>
    <w:rsid w:val="007439EB"/>
    <w:rsid w:val="00743CB4"/>
    <w:rsid w:val="00743E3B"/>
    <w:rsid w:val="00743F0A"/>
    <w:rsid w:val="007444E8"/>
    <w:rsid w:val="0074548E"/>
    <w:rsid w:val="00745773"/>
    <w:rsid w:val="00746800"/>
    <w:rsid w:val="00747D55"/>
    <w:rsid w:val="007501A8"/>
    <w:rsid w:val="00750D61"/>
    <w:rsid w:val="00750EE1"/>
    <w:rsid w:val="00752B4D"/>
    <w:rsid w:val="00753B67"/>
    <w:rsid w:val="00753BB4"/>
    <w:rsid w:val="00754931"/>
    <w:rsid w:val="00755402"/>
    <w:rsid w:val="00756B26"/>
    <w:rsid w:val="00756EDF"/>
    <w:rsid w:val="007600E3"/>
    <w:rsid w:val="00765C43"/>
    <w:rsid w:val="00765EFB"/>
    <w:rsid w:val="007671CA"/>
    <w:rsid w:val="00767C61"/>
    <w:rsid w:val="0077008A"/>
    <w:rsid w:val="00773C1F"/>
    <w:rsid w:val="00774DA4"/>
    <w:rsid w:val="00776599"/>
    <w:rsid w:val="0078114B"/>
    <w:rsid w:val="007819D9"/>
    <w:rsid w:val="00781DD2"/>
    <w:rsid w:val="00783ECF"/>
    <w:rsid w:val="0078413A"/>
    <w:rsid w:val="0079366D"/>
    <w:rsid w:val="00795035"/>
    <w:rsid w:val="007959E8"/>
    <w:rsid w:val="00795E9C"/>
    <w:rsid w:val="007A0521"/>
    <w:rsid w:val="007A2E12"/>
    <w:rsid w:val="007A3475"/>
    <w:rsid w:val="007A41C8"/>
    <w:rsid w:val="007A54CE"/>
    <w:rsid w:val="007A5D3A"/>
    <w:rsid w:val="007A6FD9"/>
    <w:rsid w:val="007A7FFA"/>
    <w:rsid w:val="007B04EB"/>
    <w:rsid w:val="007B0D4F"/>
    <w:rsid w:val="007B1C0E"/>
    <w:rsid w:val="007B5145"/>
    <w:rsid w:val="007B5A3D"/>
    <w:rsid w:val="007B5B95"/>
    <w:rsid w:val="007B6032"/>
    <w:rsid w:val="007B68EA"/>
    <w:rsid w:val="007B7453"/>
    <w:rsid w:val="007C2CEA"/>
    <w:rsid w:val="007C2D89"/>
    <w:rsid w:val="007C4593"/>
    <w:rsid w:val="007C5161"/>
    <w:rsid w:val="007C5309"/>
    <w:rsid w:val="007C589A"/>
    <w:rsid w:val="007C6069"/>
    <w:rsid w:val="007D06C4"/>
    <w:rsid w:val="007D09C4"/>
    <w:rsid w:val="007D0C15"/>
    <w:rsid w:val="007D1352"/>
    <w:rsid w:val="007D2508"/>
    <w:rsid w:val="007D346A"/>
    <w:rsid w:val="007D6518"/>
    <w:rsid w:val="007D76BD"/>
    <w:rsid w:val="007E0BF1"/>
    <w:rsid w:val="007E4488"/>
    <w:rsid w:val="007F0358"/>
    <w:rsid w:val="007F0ED8"/>
    <w:rsid w:val="007F0F63"/>
    <w:rsid w:val="007F75CE"/>
    <w:rsid w:val="008013A4"/>
    <w:rsid w:val="008027CE"/>
    <w:rsid w:val="00802F42"/>
    <w:rsid w:val="00804383"/>
    <w:rsid w:val="00804BB7"/>
    <w:rsid w:val="00804D41"/>
    <w:rsid w:val="00810257"/>
    <w:rsid w:val="008104F5"/>
    <w:rsid w:val="00811072"/>
    <w:rsid w:val="00811369"/>
    <w:rsid w:val="008124E6"/>
    <w:rsid w:val="00815419"/>
    <w:rsid w:val="008161DD"/>
    <w:rsid w:val="008163C8"/>
    <w:rsid w:val="008164A1"/>
    <w:rsid w:val="00817325"/>
    <w:rsid w:val="008209E6"/>
    <w:rsid w:val="00821D19"/>
    <w:rsid w:val="00823303"/>
    <w:rsid w:val="008233B2"/>
    <w:rsid w:val="00823A9F"/>
    <w:rsid w:val="00823C85"/>
    <w:rsid w:val="00823FAF"/>
    <w:rsid w:val="00825138"/>
    <w:rsid w:val="008269DD"/>
    <w:rsid w:val="00830621"/>
    <w:rsid w:val="0083348C"/>
    <w:rsid w:val="00834054"/>
    <w:rsid w:val="00834726"/>
    <w:rsid w:val="008373D3"/>
    <w:rsid w:val="00840033"/>
    <w:rsid w:val="00840617"/>
    <w:rsid w:val="00840F84"/>
    <w:rsid w:val="00842A47"/>
    <w:rsid w:val="00843C13"/>
    <w:rsid w:val="00843DEF"/>
    <w:rsid w:val="008454F8"/>
    <w:rsid w:val="0085173A"/>
    <w:rsid w:val="00853F51"/>
    <w:rsid w:val="0085617C"/>
    <w:rsid w:val="008603CE"/>
    <w:rsid w:val="008620FC"/>
    <w:rsid w:val="00862390"/>
    <w:rsid w:val="008627A5"/>
    <w:rsid w:val="00862FD5"/>
    <w:rsid w:val="00863E05"/>
    <w:rsid w:val="008648D4"/>
    <w:rsid w:val="00865ACA"/>
    <w:rsid w:val="00865D28"/>
    <w:rsid w:val="00865F85"/>
    <w:rsid w:val="0086646F"/>
    <w:rsid w:val="00867C10"/>
    <w:rsid w:val="00870439"/>
    <w:rsid w:val="00870DA1"/>
    <w:rsid w:val="00870E16"/>
    <w:rsid w:val="008720BC"/>
    <w:rsid w:val="00874297"/>
    <w:rsid w:val="00876E1C"/>
    <w:rsid w:val="00883F93"/>
    <w:rsid w:val="00884C71"/>
    <w:rsid w:val="00884DB3"/>
    <w:rsid w:val="00885A9D"/>
    <w:rsid w:val="008864F6"/>
    <w:rsid w:val="00886DCA"/>
    <w:rsid w:val="0089049D"/>
    <w:rsid w:val="008928C9"/>
    <w:rsid w:val="008930CB"/>
    <w:rsid w:val="008938DC"/>
    <w:rsid w:val="00893FD1"/>
    <w:rsid w:val="00894836"/>
    <w:rsid w:val="00895172"/>
    <w:rsid w:val="00895680"/>
    <w:rsid w:val="00896DFF"/>
    <w:rsid w:val="0089762C"/>
    <w:rsid w:val="008A173B"/>
    <w:rsid w:val="008A1893"/>
    <w:rsid w:val="008A1A68"/>
    <w:rsid w:val="008A5560"/>
    <w:rsid w:val="008A57E6"/>
    <w:rsid w:val="008A6F81"/>
    <w:rsid w:val="008A769A"/>
    <w:rsid w:val="008B0C9C"/>
    <w:rsid w:val="008B166D"/>
    <w:rsid w:val="008B17F4"/>
    <w:rsid w:val="008B3615"/>
    <w:rsid w:val="008B4AC4"/>
    <w:rsid w:val="008B50C8"/>
    <w:rsid w:val="008B5281"/>
    <w:rsid w:val="008B6C65"/>
    <w:rsid w:val="008B733E"/>
    <w:rsid w:val="008B7E05"/>
    <w:rsid w:val="008C14FC"/>
    <w:rsid w:val="008C1797"/>
    <w:rsid w:val="008C219C"/>
    <w:rsid w:val="008C2AB8"/>
    <w:rsid w:val="008C475E"/>
    <w:rsid w:val="008C619A"/>
    <w:rsid w:val="008D041E"/>
    <w:rsid w:val="008D0CE8"/>
    <w:rsid w:val="008D2D1D"/>
    <w:rsid w:val="008D453D"/>
    <w:rsid w:val="008D4858"/>
    <w:rsid w:val="008D53AD"/>
    <w:rsid w:val="008D562B"/>
    <w:rsid w:val="008D5733"/>
    <w:rsid w:val="008D622B"/>
    <w:rsid w:val="008D666C"/>
    <w:rsid w:val="008D6EB8"/>
    <w:rsid w:val="008D7B54"/>
    <w:rsid w:val="008E0C9D"/>
    <w:rsid w:val="008E152E"/>
    <w:rsid w:val="008E1648"/>
    <w:rsid w:val="008E1B3E"/>
    <w:rsid w:val="008E2319"/>
    <w:rsid w:val="008E3C4B"/>
    <w:rsid w:val="008E4004"/>
    <w:rsid w:val="008E4BB6"/>
    <w:rsid w:val="008E5518"/>
    <w:rsid w:val="008E6A84"/>
    <w:rsid w:val="008F0CDC"/>
    <w:rsid w:val="008F17A3"/>
    <w:rsid w:val="008F1ED3"/>
    <w:rsid w:val="008F30F8"/>
    <w:rsid w:val="008F383E"/>
    <w:rsid w:val="008F4C29"/>
    <w:rsid w:val="008F70BD"/>
    <w:rsid w:val="008F788F"/>
    <w:rsid w:val="008F7EA2"/>
    <w:rsid w:val="00900713"/>
    <w:rsid w:val="009008AE"/>
    <w:rsid w:val="00901A09"/>
    <w:rsid w:val="00902722"/>
    <w:rsid w:val="009027BC"/>
    <w:rsid w:val="00903322"/>
    <w:rsid w:val="00904690"/>
    <w:rsid w:val="009062E6"/>
    <w:rsid w:val="00911BE5"/>
    <w:rsid w:val="00913CA9"/>
    <w:rsid w:val="009145AE"/>
    <w:rsid w:val="009146CE"/>
    <w:rsid w:val="00914CA7"/>
    <w:rsid w:val="00915C3E"/>
    <w:rsid w:val="00915D23"/>
    <w:rsid w:val="00916063"/>
    <w:rsid w:val="009161A8"/>
    <w:rsid w:val="00923021"/>
    <w:rsid w:val="009245AE"/>
    <w:rsid w:val="009245F5"/>
    <w:rsid w:val="009249EC"/>
    <w:rsid w:val="009273B3"/>
    <w:rsid w:val="009305B5"/>
    <w:rsid w:val="009378DD"/>
    <w:rsid w:val="00937FAE"/>
    <w:rsid w:val="009429D5"/>
    <w:rsid w:val="00942BF1"/>
    <w:rsid w:val="00944905"/>
    <w:rsid w:val="00945180"/>
    <w:rsid w:val="00945428"/>
    <w:rsid w:val="0094607B"/>
    <w:rsid w:val="00950C3C"/>
    <w:rsid w:val="00953604"/>
    <w:rsid w:val="0095496B"/>
    <w:rsid w:val="00960F1E"/>
    <w:rsid w:val="009610DC"/>
    <w:rsid w:val="00961490"/>
    <w:rsid w:val="00962726"/>
    <w:rsid w:val="009635ED"/>
    <w:rsid w:val="0096381A"/>
    <w:rsid w:val="00965E04"/>
    <w:rsid w:val="009674AD"/>
    <w:rsid w:val="00970CDC"/>
    <w:rsid w:val="0097132A"/>
    <w:rsid w:val="009741DE"/>
    <w:rsid w:val="00975727"/>
    <w:rsid w:val="00977010"/>
    <w:rsid w:val="00977D02"/>
    <w:rsid w:val="00977FF9"/>
    <w:rsid w:val="009809BB"/>
    <w:rsid w:val="0098364B"/>
    <w:rsid w:val="00984C9D"/>
    <w:rsid w:val="009908A3"/>
    <w:rsid w:val="009911AF"/>
    <w:rsid w:val="00991875"/>
    <w:rsid w:val="00991F92"/>
    <w:rsid w:val="009924E8"/>
    <w:rsid w:val="00992985"/>
    <w:rsid w:val="00993889"/>
    <w:rsid w:val="0099551B"/>
    <w:rsid w:val="00996BD2"/>
    <w:rsid w:val="00997BF1"/>
    <w:rsid w:val="009A089C"/>
    <w:rsid w:val="009A118E"/>
    <w:rsid w:val="009A21CD"/>
    <w:rsid w:val="009A278C"/>
    <w:rsid w:val="009A2BC2"/>
    <w:rsid w:val="009A42C1"/>
    <w:rsid w:val="009A5429"/>
    <w:rsid w:val="009A6006"/>
    <w:rsid w:val="009A72AD"/>
    <w:rsid w:val="009A7C58"/>
    <w:rsid w:val="009B09E0"/>
    <w:rsid w:val="009B0BC5"/>
    <w:rsid w:val="009B1247"/>
    <w:rsid w:val="009B6029"/>
    <w:rsid w:val="009B6971"/>
    <w:rsid w:val="009C17C6"/>
    <w:rsid w:val="009C27F1"/>
    <w:rsid w:val="009C3152"/>
    <w:rsid w:val="009C3257"/>
    <w:rsid w:val="009C3B7B"/>
    <w:rsid w:val="009C4CFA"/>
    <w:rsid w:val="009C5070"/>
    <w:rsid w:val="009C6BBF"/>
    <w:rsid w:val="009D112C"/>
    <w:rsid w:val="009D1385"/>
    <w:rsid w:val="009D29BB"/>
    <w:rsid w:val="009D47FA"/>
    <w:rsid w:val="009D4C5B"/>
    <w:rsid w:val="009D4ED3"/>
    <w:rsid w:val="009D50D2"/>
    <w:rsid w:val="009D5AA5"/>
    <w:rsid w:val="009D6BCA"/>
    <w:rsid w:val="009E0F62"/>
    <w:rsid w:val="009E2D46"/>
    <w:rsid w:val="009E4A58"/>
    <w:rsid w:val="009E5A2D"/>
    <w:rsid w:val="009E5AB2"/>
    <w:rsid w:val="009E6219"/>
    <w:rsid w:val="009E76A9"/>
    <w:rsid w:val="009F03B3"/>
    <w:rsid w:val="009F1C26"/>
    <w:rsid w:val="00A0096C"/>
    <w:rsid w:val="00A01757"/>
    <w:rsid w:val="00A028C0"/>
    <w:rsid w:val="00A02BAE"/>
    <w:rsid w:val="00A02D07"/>
    <w:rsid w:val="00A059A0"/>
    <w:rsid w:val="00A06A6B"/>
    <w:rsid w:val="00A07E47"/>
    <w:rsid w:val="00A10233"/>
    <w:rsid w:val="00A129D0"/>
    <w:rsid w:val="00A12C33"/>
    <w:rsid w:val="00A138BA"/>
    <w:rsid w:val="00A13E8F"/>
    <w:rsid w:val="00A14C8E"/>
    <w:rsid w:val="00A153D9"/>
    <w:rsid w:val="00A15F09"/>
    <w:rsid w:val="00A169B6"/>
    <w:rsid w:val="00A2271D"/>
    <w:rsid w:val="00A22EA7"/>
    <w:rsid w:val="00A237D5"/>
    <w:rsid w:val="00A26673"/>
    <w:rsid w:val="00A30EFC"/>
    <w:rsid w:val="00A31984"/>
    <w:rsid w:val="00A32D73"/>
    <w:rsid w:val="00A3367B"/>
    <w:rsid w:val="00A33C67"/>
    <w:rsid w:val="00A3597D"/>
    <w:rsid w:val="00A36DD1"/>
    <w:rsid w:val="00A4006C"/>
    <w:rsid w:val="00A40091"/>
    <w:rsid w:val="00A4030F"/>
    <w:rsid w:val="00A41404"/>
    <w:rsid w:val="00A41C79"/>
    <w:rsid w:val="00A41CB5"/>
    <w:rsid w:val="00A42CDF"/>
    <w:rsid w:val="00A4452E"/>
    <w:rsid w:val="00A4472C"/>
    <w:rsid w:val="00A44E69"/>
    <w:rsid w:val="00A45C83"/>
    <w:rsid w:val="00A4661E"/>
    <w:rsid w:val="00A529AF"/>
    <w:rsid w:val="00A54FF3"/>
    <w:rsid w:val="00A55BD6"/>
    <w:rsid w:val="00A55D50"/>
    <w:rsid w:val="00A57142"/>
    <w:rsid w:val="00A623B3"/>
    <w:rsid w:val="00A648CD"/>
    <w:rsid w:val="00A6537A"/>
    <w:rsid w:val="00A67866"/>
    <w:rsid w:val="00A67A3D"/>
    <w:rsid w:val="00A70B07"/>
    <w:rsid w:val="00A723F8"/>
    <w:rsid w:val="00A72B8B"/>
    <w:rsid w:val="00A76451"/>
    <w:rsid w:val="00A77CCB"/>
    <w:rsid w:val="00A83D8D"/>
    <w:rsid w:val="00A8446B"/>
    <w:rsid w:val="00A8473F"/>
    <w:rsid w:val="00A84DEB"/>
    <w:rsid w:val="00A862D6"/>
    <w:rsid w:val="00A86772"/>
    <w:rsid w:val="00A8715E"/>
    <w:rsid w:val="00A91EBD"/>
    <w:rsid w:val="00A9295B"/>
    <w:rsid w:val="00A93B09"/>
    <w:rsid w:val="00A94033"/>
    <w:rsid w:val="00A952D7"/>
    <w:rsid w:val="00A963F7"/>
    <w:rsid w:val="00A96AD8"/>
    <w:rsid w:val="00AA00CB"/>
    <w:rsid w:val="00AA052C"/>
    <w:rsid w:val="00AA1E45"/>
    <w:rsid w:val="00AA4286"/>
    <w:rsid w:val="00AA456B"/>
    <w:rsid w:val="00AA57F5"/>
    <w:rsid w:val="00AA672E"/>
    <w:rsid w:val="00AA6EC9"/>
    <w:rsid w:val="00AA75B9"/>
    <w:rsid w:val="00AB398D"/>
    <w:rsid w:val="00AB6309"/>
    <w:rsid w:val="00AB6C5F"/>
    <w:rsid w:val="00AB7129"/>
    <w:rsid w:val="00AC27A6"/>
    <w:rsid w:val="00AC30F7"/>
    <w:rsid w:val="00AC37BA"/>
    <w:rsid w:val="00AC3A5A"/>
    <w:rsid w:val="00AC3CBD"/>
    <w:rsid w:val="00AC4D95"/>
    <w:rsid w:val="00AC5874"/>
    <w:rsid w:val="00AC5DF4"/>
    <w:rsid w:val="00AD099A"/>
    <w:rsid w:val="00AD0AEF"/>
    <w:rsid w:val="00AD11B7"/>
    <w:rsid w:val="00AD1A94"/>
    <w:rsid w:val="00AD1C05"/>
    <w:rsid w:val="00AD30B7"/>
    <w:rsid w:val="00AD390E"/>
    <w:rsid w:val="00AD4126"/>
    <w:rsid w:val="00AD421C"/>
    <w:rsid w:val="00AD429E"/>
    <w:rsid w:val="00AD44FA"/>
    <w:rsid w:val="00AE070A"/>
    <w:rsid w:val="00AE101C"/>
    <w:rsid w:val="00AE2A69"/>
    <w:rsid w:val="00AE37E5"/>
    <w:rsid w:val="00AE482A"/>
    <w:rsid w:val="00AE5EB4"/>
    <w:rsid w:val="00AF0C18"/>
    <w:rsid w:val="00AF23BB"/>
    <w:rsid w:val="00AF46A2"/>
    <w:rsid w:val="00AF47C5"/>
    <w:rsid w:val="00AF52EF"/>
    <w:rsid w:val="00AF5398"/>
    <w:rsid w:val="00AF65DE"/>
    <w:rsid w:val="00AF7587"/>
    <w:rsid w:val="00AF7652"/>
    <w:rsid w:val="00B049AF"/>
    <w:rsid w:val="00B07242"/>
    <w:rsid w:val="00B10534"/>
    <w:rsid w:val="00B113DB"/>
    <w:rsid w:val="00B11D8A"/>
    <w:rsid w:val="00B12981"/>
    <w:rsid w:val="00B13ED9"/>
    <w:rsid w:val="00B147DD"/>
    <w:rsid w:val="00B156FD"/>
    <w:rsid w:val="00B15DE2"/>
    <w:rsid w:val="00B161A1"/>
    <w:rsid w:val="00B16813"/>
    <w:rsid w:val="00B1684E"/>
    <w:rsid w:val="00B214B3"/>
    <w:rsid w:val="00B21F61"/>
    <w:rsid w:val="00B261F1"/>
    <w:rsid w:val="00B265BC"/>
    <w:rsid w:val="00B26786"/>
    <w:rsid w:val="00B2769B"/>
    <w:rsid w:val="00B27A0C"/>
    <w:rsid w:val="00B31FB1"/>
    <w:rsid w:val="00B32798"/>
    <w:rsid w:val="00B32E47"/>
    <w:rsid w:val="00B331A2"/>
    <w:rsid w:val="00B33952"/>
    <w:rsid w:val="00B33C5E"/>
    <w:rsid w:val="00B342F4"/>
    <w:rsid w:val="00B34369"/>
    <w:rsid w:val="00B34DC2"/>
    <w:rsid w:val="00B378E5"/>
    <w:rsid w:val="00B37B76"/>
    <w:rsid w:val="00B4346D"/>
    <w:rsid w:val="00B440F4"/>
    <w:rsid w:val="00B447A5"/>
    <w:rsid w:val="00B44AC5"/>
    <w:rsid w:val="00B4654C"/>
    <w:rsid w:val="00B47293"/>
    <w:rsid w:val="00B50E50"/>
    <w:rsid w:val="00B52120"/>
    <w:rsid w:val="00B54ABC"/>
    <w:rsid w:val="00B56FBE"/>
    <w:rsid w:val="00B60ACF"/>
    <w:rsid w:val="00B62B58"/>
    <w:rsid w:val="00B64627"/>
    <w:rsid w:val="00B65149"/>
    <w:rsid w:val="00B66567"/>
    <w:rsid w:val="00B66F52"/>
    <w:rsid w:val="00B66FE5"/>
    <w:rsid w:val="00B71FEF"/>
    <w:rsid w:val="00B72880"/>
    <w:rsid w:val="00B72C44"/>
    <w:rsid w:val="00B758BF"/>
    <w:rsid w:val="00B77EC8"/>
    <w:rsid w:val="00B827A6"/>
    <w:rsid w:val="00B831CE"/>
    <w:rsid w:val="00B832BF"/>
    <w:rsid w:val="00B86677"/>
    <w:rsid w:val="00B866E9"/>
    <w:rsid w:val="00B86757"/>
    <w:rsid w:val="00B87131"/>
    <w:rsid w:val="00B90EDC"/>
    <w:rsid w:val="00B939B1"/>
    <w:rsid w:val="00B93C8D"/>
    <w:rsid w:val="00B96D40"/>
    <w:rsid w:val="00B97191"/>
    <w:rsid w:val="00B97386"/>
    <w:rsid w:val="00BA263B"/>
    <w:rsid w:val="00BA344A"/>
    <w:rsid w:val="00BA42B2"/>
    <w:rsid w:val="00BA58D4"/>
    <w:rsid w:val="00BA5B9E"/>
    <w:rsid w:val="00BA7C9A"/>
    <w:rsid w:val="00BB0409"/>
    <w:rsid w:val="00BB5F8F"/>
    <w:rsid w:val="00BB6109"/>
    <w:rsid w:val="00BB657A"/>
    <w:rsid w:val="00BB7862"/>
    <w:rsid w:val="00BC1A4E"/>
    <w:rsid w:val="00BC5DC7"/>
    <w:rsid w:val="00BC661F"/>
    <w:rsid w:val="00BC6B8B"/>
    <w:rsid w:val="00BC73D8"/>
    <w:rsid w:val="00BD1A67"/>
    <w:rsid w:val="00BD210B"/>
    <w:rsid w:val="00BD52D7"/>
    <w:rsid w:val="00BD5AD2"/>
    <w:rsid w:val="00BE22F3"/>
    <w:rsid w:val="00BE5B52"/>
    <w:rsid w:val="00BE7B8D"/>
    <w:rsid w:val="00BF0993"/>
    <w:rsid w:val="00BF10A9"/>
    <w:rsid w:val="00BF1703"/>
    <w:rsid w:val="00BF231C"/>
    <w:rsid w:val="00BF2E12"/>
    <w:rsid w:val="00BF51E5"/>
    <w:rsid w:val="00BF74A6"/>
    <w:rsid w:val="00C013AD"/>
    <w:rsid w:val="00C04904"/>
    <w:rsid w:val="00C056B3"/>
    <w:rsid w:val="00C103E5"/>
    <w:rsid w:val="00C10F5A"/>
    <w:rsid w:val="00C13319"/>
    <w:rsid w:val="00C13EE9"/>
    <w:rsid w:val="00C21540"/>
    <w:rsid w:val="00C21906"/>
    <w:rsid w:val="00C21BFA"/>
    <w:rsid w:val="00C229A9"/>
    <w:rsid w:val="00C24C8D"/>
    <w:rsid w:val="00C24CEE"/>
    <w:rsid w:val="00C25FE2"/>
    <w:rsid w:val="00C26B53"/>
    <w:rsid w:val="00C279B2"/>
    <w:rsid w:val="00C33E50"/>
    <w:rsid w:val="00C34C20"/>
    <w:rsid w:val="00C35591"/>
    <w:rsid w:val="00C35A3E"/>
    <w:rsid w:val="00C37EA4"/>
    <w:rsid w:val="00C42130"/>
    <w:rsid w:val="00C423A4"/>
    <w:rsid w:val="00C423E3"/>
    <w:rsid w:val="00C43AA0"/>
    <w:rsid w:val="00C44BF5"/>
    <w:rsid w:val="00C4775C"/>
    <w:rsid w:val="00C515E1"/>
    <w:rsid w:val="00C51B25"/>
    <w:rsid w:val="00C521D6"/>
    <w:rsid w:val="00C54F43"/>
    <w:rsid w:val="00C55232"/>
    <w:rsid w:val="00C553A4"/>
    <w:rsid w:val="00C55A06"/>
    <w:rsid w:val="00C55D03"/>
    <w:rsid w:val="00C56A76"/>
    <w:rsid w:val="00C601BC"/>
    <w:rsid w:val="00C6329F"/>
    <w:rsid w:val="00C63340"/>
    <w:rsid w:val="00C643F9"/>
    <w:rsid w:val="00C64E95"/>
    <w:rsid w:val="00C65621"/>
    <w:rsid w:val="00C66491"/>
    <w:rsid w:val="00C6738B"/>
    <w:rsid w:val="00C67C1C"/>
    <w:rsid w:val="00C70763"/>
    <w:rsid w:val="00C71372"/>
    <w:rsid w:val="00C72410"/>
    <w:rsid w:val="00C7287F"/>
    <w:rsid w:val="00C80CB8"/>
    <w:rsid w:val="00C819F8"/>
    <w:rsid w:val="00C8248C"/>
    <w:rsid w:val="00C84E33"/>
    <w:rsid w:val="00C865A5"/>
    <w:rsid w:val="00C86D6F"/>
    <w:rsid w:val="00C905FC"/>
    <w:rsid w:val="00C92D03"/>
    <w:rsid w:val="00C92E62"/>
    <w:rsid w:val="00C9319C"/>
    <w:rsid w:val="00C9435D"/>
    <w:rsid w:val="00C94DF2"/>
    <w:rsid w:val="00C9583C"/>
    <w:rsid w:val="00C96741"/>
    <w:rsid w:val="00CA0BB4"/>
    <w:rsid w:val="00CA133E"/>
    <w:rsid w:val="00CA1836"/>
    <w:rsid w:val="00CA2D1B"/>
    <w:rsid w:val="00CA375D"/>
    <w:rsid w:val="00CA662A"/>
    <w:rsid w:val="00CA69E4"/>
    <w:rsid w:val="00CA7AFD"/>
    <w:rsid w:val="00CA7C3C"/>
    <w:rsid w:val="00CB0189"/>
    <w:rsid w:val="00CB0BA2"/>
    <w:rsid w:val="00CB1A42"/>
    <w:rsid w:val="00CB1B0C"/>
    <w:rsid w:val="00CB2C0B"/>
    <w:rsid w:val="00CB517D"/>
    <w:rsid w:val="00CC038D"/>
    <w:rsid w:val="00CC08DB"/>
    <w:rsid w:val="00CC39FF"/>
    <w:rsid w:val="00CC3C2F"/>
    <w:rsid w:val="00CC3F4B"/>
    <w:rsid w:val="00CC4AC8"/>
    <w:rsid w:val="00CC5233"/>
    <w:rsid w:val="00CC5DE6"/>
    <w:rsid w:val="00CC6735"/>
    <w:rsid w:val="00CC6E4E"/>
    <w:rsid w:val="00CC6FE8"/>
    <w:rsid w:val="00CC7202"/>
    <w:rsid w:val="00CD1A3F"/>
    <w:rsid w:val="00CD2808"/>
    <w:rsid w:val="00CD28BF"/>
    <w:rsid w:val="00CD4092"/>
    <w:rsid w:val="00CD4A20"/>
    <w:rsid w:val="00CD50A1"/>
    <w:rsid w:val="00CD519E"/>
    <w:rsid w:val="00CE0C4F"/>
    <w:rsid w:val="00CE30EA"/>
    <w:rsid w:val="00CE4C5A"/>
    <w:rsid w:val="00CE5937"/>
    <w:rsid w:val="00CF048A"/>
    <w:rsid w:val="00CF155A"/>
    <w:rsid w:val="00CF240E"/>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04A"/>
    <w:rsid w:val="00D20148"/>
    <w:rsid w:val="00D20737"/>
    <w:rsid w:val="00D208BA"/>
    <w:rsid w:val="00D21392"/>
    <w:rsid w:val="00D21E81"/>
    <w:rsid w:val="00D223DE"/>
    <w:rsid w:val="00D254B5"/>
    <w:rsid w:val="00D25E37"/>
    <w:rsid w:val="00D2661A"/>
    <w:rsid w:val="00D27582"/>
    <w:rsid w:val="00D27EC4"/>
    <w:rsid w:val="00D317E3"/>
    <w:rsid w:val="00D32719"/>
    <w:rsid w:val="00D33333"/>
    <w:rsid w:val="00D352A2"/>
    <w:rsid w:val="00D37C4C"/>
    <w:rsid w:val="00D4162B"/>
    <w:rsid w:val="00D4514F"/>
    <w:rsid w:val="00D451E2"/>
    <w:rsid w:val="00D45215"/>
    <w:rsid w:val="00D45E89"/>
    <w:rsid w:val="00D45E8D"/>
    <w:rsid w:val="00D466AE"/>
    <w:rsid w:val="00D46C9C"/>
    <w:rsid w:val="00D4734F"/>
    <w:rsid w:val="00D51BF3"/>
    <w:rsid w:val="00D52EE2"/>
    <w:rsid w:val="00D534C4"/>
    <w:rsid w:val="00D56423"/>
    <w:rsid w:val="00D57C74"/>
    <w:rsid w:val="00D57EA0"/>
    <w:rsid w:val="00D60833"/>
    <w:rsid w:val="00D66846"/>
    <w:rsid w:val="00D675FB"/>
    <w:rsid w:val="00D67D8E"/>
    <w:rsid w:val="00D71B66"/>
    <w:rsid w:val="00D71C2D"/>
    <w:rsid w:val="00D71F25"/>
    <w:rsid w:val="00D72A9C"/>
    <w:rsid w:val="00D72EA5"/>
    <w:rsid w:val="00D72EB1"/>
    <w:rsid w:val="00D76AD8"/>
    <w:rsid w:val="00D76B41"/>
    <w:rsid w:val="00D77031"/>
    <w:rsid w:val="00D84941"/>
    <w:rsid w:val="00D84FA1"/>
    <w:rsid w:val="00D851F0"/>
    <w:rsid w:val="00D86DB7"/>
    <w:rsid w:val="00D87BF5"/>
    <w:rsid w:val="00D90094"/>
    <w:rsid w:val="00D90721"/>
    <w:rsid w:val="00D926D0"/>
    <w:rsid w:val="00D93030"/>
    <w:rsid w:val="00D93443"/>
    <w:rsid w:val="00D93ACD"/>
    <w:rsid w:val="00D950E1"/>
    <w:rsid w:val="00D952A6"/>
    <w:rsid w:val="00D96EB7"/>
    <w:rsid w:val="00D971FA"/>
    <w:rsid w:val="00D97F99"/>
    <w:rsid w:val="00DA0DCD"/>
    <w:rsid w:val="00DA1E08"/>
    <w:rsid w:val="00DA1F18"/>
    <w:rsid w:val="00DA24F8"/>
    <w:rsid w:val="00DA28E8"/>
    <w:rsid w:val="00DA35E9"/>
    <w:rsid w:val="00DA38D3"/>
    <w:rsid w:val="00DA3932"/>
    <w:rsid w:val="00DA3AFC"/>
    <w:rsid w:val="00DA3C7B"/>
    <w:rsid w:val="00DA64F8"/>
    <w:rsid w:val="00DA6C15"/>
    <w:rsid w:val="00DA7D94"/>
    <w:rsid w:val="00DB0258"/>
    <w:rsid w:val="00DB38EE"/>
    <w:rsid w:val="00DB498B"/>
    <w:rsid w:val="00DB66CA"/>
    <w:rsid w:val="00DB6BCA"/>
    <w:rsid w:val="00DB6F54"/>
    <w:rsid w:val="00DB73F7"/>
    <w:rsid w:val="00DB7BF1"/>
    <w:rsid w:val="00DB7FDC"/>
    <w:rsid w:val="00DC0164"/>
    <w:rsid w:val="00DC0321"/>
    <w:rsid w:val="00DC3067"/>
    <w:rsid w:val="00DC370B"/>
    <w:rsid w:val="00DC4715"/>
    <w:rsid w:val="00DC5B90"/>
    <w:rsid w:val="00DD00FF"/>
    <w:rsid w:val="00DD0619"/>
    <w:rsid w:val="00DD07FB"/>
    <w:rsid w:val="00DD25C6"/>
    <w:rsid w:val="00DD2D76"/>
    <w:rsid w:val="00DD4FE5"/>
    <w:rsid w:val="00DD54B0"/>
    <w:rsid w:val="00DD57EE"/>
    <w:rsid w:val="00DD6BCC"/>
    <w:rsid w:val="00DD7186"/>
    <w:rsid w:val="00DD77F8"/>
    <w:rsid w:val="00DE0A4B"/>
    <w:rsid w:val="00DE2410"/>
    <w:rsid w:val="00DE2939"/>
    <w:rsid w:val="00DE48DF"/>
    <w:rsid w:val="00DE6E81"/>
    <w:rsid w:val="00DE703F"/>
    <w:rsid w:val="00DE7595"/>
    <w:rsid w:val="00DF1961"/>
    <w:rsid w:val="00DF2BE9"/>
    <w:rsid w:val="00DF44DE"/>
    <w:rsid w:val="00DF5DA2"/>
    <w:rsid w:val="00E01138"/>
    <w:rsid w:val="00E02DFB"/>
    <w:rsid w:val="00E030F9"/>
    <w:rsid w:val="00E0311A"/>
    <w:rsid w:val="00E03138"/>
    <w:rsid w:val="00E06404"/>
    <w:rsid w:val="00E11A85"/>
    <w:rsid w:val="00E12495"/>
    <w:rsid w:val="00E12A78"/>
    <w:rsid w:val="00E13791"/>
    <w:rsid w:val="00E138B1"/>
    <w:rsid w:val="00E14D9A"/>
    <w:rsid w:val="00E15CCD"/>
    <w:rsid w:val="00E16AD9"/>
    <w:rsid w:val="00E202EF"/>
    <w:rsid w:val="00E210B5"/>
    <w:rsid w:val="00E21317"/>
    <w:rsid w:val="00E2552F"/>
    <w:rsid w:val="00E3137A"/>
    <w:rsid w:val="00E32CCF"/>
    <w:rsid w:val="00E33339"/>
    <w:rsid w:val="00E34A98"/>
    <w:rsid w:val="00E35D1E"/>
    <w:rsid w:val="00E364F9"/>
    <w:rsid w:val="00E365FA"/>
    <w:rsid w:val="00E36789"/>
    <w:rsid w:val="00E36A47"/>
    <w:rsid w:val="00E37983"/>
    <w:rsid w:val="00E41CBD"/>
    <w:rsid w:val="00E44A83"/>
    <w:rsid w:val="00E502C1"/>
    <w:rsid w:val="00E502DD"/>
    <w:rsid w:val="00E50D3A"/>
    <w:rsid w:val="00E51387"/>
    <w:rsid w:val="00E51E68"/>
    <w:rsid w:val="00E52EFD"/>
    <w:rsid w:val="00E5408A"/>
    <w:rsid w:val="00E56800"/>
    <w:rsid w:val="00E575C3"/>
    <w:rsid w:val="00E60C63"/>
    <w:rsid w:val="00E61A11"/>
    <w:rsid w:val="00E62BF1"/>
    <w:rsid w:val="00E62FF9"/>
    <w:rsid w:val="00E635D6"/>
    <w:rsid w:val="00E639BC"/>
    <w:rsid w:val="00E664CC"/>
    <w:rsid w:val="00E70078"/>
    <w:rsid w:val="00E70388"/>
    <w:rsid w:val="00E70B83"/>
    <w:rsid w:val="00E70F92"/>
    <w:rsid w:val="00E74313"/>
    <w:rsid w:val="00E74C54"/>
    <w:rsid w:val="00E779CB"/>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1225"/>
    <w:rsid w:val="00EA30F8"/>
    <w:rsid w:val="00EA38B6"/>
    <w:rsid w:val="00EA58D1"/>
    <w:rsid w:val="00EA61BC"/>
    <w:rsid w:val="00EA681A"/>
    <w:rsid w:val="00EA735B"/>
    <w:rsid w:val="00EB1E69"/>
    <w:rsid w:val="00EB2086"/>
    <w:rsid w:val="00EB31ED"/>
    <w:rsid w:val="00EB4413"/>
    <w:rsid w:val="00EB5B3D"/>
    <w:rsid w:val="00EB5EDF"/>
    <w:rsid w:val="00EB60FE"/>
    <w:rsid w:val="00EB74DB"/>
    <w:rsid w:val="00EC1D46"/>
    <w:rsid w:val="00EC5359"/>
    <w:rsid w:val="00EC562A"/>
    <w:rsid w:val="00ED067A"/>
    <w:rsid w:val="00ED11E6"/>
    <w:rsid w:val="00ED2B50"/>
    <w:rsid w:val="00ED3235"/>
    <w:rsid w:val="00ED59B9"/>
    <w:rsid w:val="00ED6501"/>
    <w:rsid w:val="00EE0350"/>
    <w:rsid w:val="00EE0719"/>
    <w:rsid w:val="00EE0E80"/>
    <w:rsid w:val="00EE613F"/>
    <w:rsid w:val="00EE7295"/>
    <w:rsid w:val="00EE7869"/>
    <w:rsid w:val="00EF054A"/>
    <w:rsid w:val="00EF103E"/>
    <w:rsid w:val="00EF3235"/>
    <w:rsid w:val="00EF3D24"/>
    <w:rsid w:val="00EF42CC"/>
    <w:rsid w:val="00EF7E72"/>
    <w:rsid w:val="00F06D37"/>
    <w:rsid w:val="00F06FCE"/>
    <w:rsid w:val="00F075DE"/>
    <w:rsid w:val="00F07B9D"/>
    <w:rsid w:val="00F11586"/>
    <w:rsid w:val="00F1183B"/>
    <w:rsid w:val="00F11C9F"/>
    <w:rsid w:val="00F12263"/>
    <w:rsid w:val="00F1409D"/>
    <w:rsid w:val="00F14214"/>
    <w:rsid w:val="00F157A9"/>
    <w:rsid w:val="00F157FF"/>
    <w:rsid w:val="00F16F00"/>
    <w:rsid w:val="00F20472"/>
    <w:rsid w:val="00F21D70"/>
    <w:rsid w:val="00F25BB6"/>
    <w:rsid w:val="00F26B7E"/>
    <w:rsid w:val="00F27A3B"/>
    <w:rsid w:val="00F3250C"/>
    <w:rsid w:val="00F32780"/>
    <w:rsid w:val="00F33817"/>
    <w:rsid w:val="00F37591"/>
    <w:rsid w:val="00F420D5"/>
    <w:rsid w:val="00F451EA"/>
    <w:rsid w:val="00F45447"/>
    <w:rsid w:val="00F456C6"/>
    <w:rsid w:val="00F4577B"/>
    <w:rsid w:val="00F46496"/>
    <w:rsid w:val="00F474D0"/>
    <w:rsid w:val="00F50179"/>
    <w:rsid w:val="00F515EE"/>
    <w:rsid w:val="00F5301A"/>
    <w:rsid w:val="00F56511"/>
    <w:rsid w:val="00F6194E"/>
    <w:rsid w:val="00F623AC"/>
    <w:rsid w:val="00F63F90"/>
    <w:rsid w:val="00F64094"/>
    <w:rsid w:val="00F6412A"/>
    <w:rsid w:val="00F65893"/>
    <w:rsid w:val="00F66A4A"/>
    <w:rsid w:val="00F67D48"/>
    <w:rsid w:val="00F71E22"/>
    <w:rsid w:val="00F72142"/>
    <w:rsid w:val="00F72927"/>
    <w:rsid w:val="00F72AE7"/>
    <w:rsid w:val="00F75EC5"/>
    <w:rsid w:val="00F760DE"/>
    <w:rsid w:val="00F833BA"/>
    <w:rsid w:val="00F84FD0"/>
    <w:rsid w:val="00F859A8"/>
    <w:rsid w:val="00F86D87"/>
    <w:rsid w:val="00F9108B"/>
    <w:rsid w:val="00F91349"/>
    <w:rsid w:val="00F929E7"/>
    <w:rsid w:val="00F93A8A"/>
    <w:rsid w:val="00F95248"/>
    <w:rsid w:val="00F956A9"/>
    <w:rsid w:val="00F963ED"/>
    <w:rsid w:val="00F966CF"/>
    <w:rsid w:val="00F96CAE"/>
    <w:rsid w:val="00F97C99"/>
    <w:rsid w:val="00FA1EA2"/>
    <w:rsid w:val="00FA662D"/>
    <w:rsid w:val="00FA6CE2"/>
    <w:rsid w:val="00FA73B1"/>
    <w:rsid w:val="00FB0CB9"/>
    <w:rsid w:val="00FB231D"/>
    <w:rsid w:val="00FB4533"/>
    <w:rsid w:val="00FB45F1"/>
    <w:rsid w:val="00FB4A72"/>
    <w:rsid w:val="00FB54E8"/>
    <w:rsid w:val="00FB6B8A"/>
    <w:rsid w:val="00FB7054"/>
    <w:rsid w:val="00FC0CDA"/>
    <w:rsid w:val="00FC1718"/>
    <w:rsid w:val="00FC17B7"/>
    <w:rsid w:val="00FC2CB7"/>
    <w:rsid w:val="00FC4090"/>
    <w:rsid w:val="00FC55B4"/>
    <w:rsid w:val="00FD00E6"/>
    <w:rsid w:val="00FD09A1"/>
    <w:rsid w:val="00FD2A7C"/>
    <w:rsid w:val="00FD2C98"/>
    <w:rsid w:val="00FD59EB"/>
    <w:rsid w:val="00FD60FF"/>
    <w:rsid w:val="00FD7299"/>
    <w:rsid w:val="00FE0479"/>
    <w:rsid w:val="00FE1FBE"/>
    <w:rsid w:val="00FE3901"/>
    <w:rsid w:val="00FE39D3"/>
    <w:rsid w:val="00FE4BCE"/>
    <w:rsid w:val="00FE54AE"/>
    <w:rsid w:val="00FE576A"/>
    <w:rsid w:val="00FE717E"/>
    <w:rsid w:val="00FE7E79"/>
    <w:rsid w:val="00FF3A63"/>
    <w:rsid w:val="00FF3E7D"/>
    <w:rsid w:val="00FF3FB0"/>
    <w:rsid w:val="00FF5B99"/>
    <w:rsid w:val="00FF71AB"/>
    <w:rsid w:val="00FF730C"/>
    <w:rsid w:val="00FF73F4"/>
    <w:rsid w:val="00FF7CE4"/>
    <w:rsid w:val="00FF7E39"/>
    <w:rsid w:val="010756FD"/>
    <w:rsid w:val="01781114"/>
    <w:rsid w:val="01A36B38"/>
    <w:rsid w:val="02034B2B"/>
    <w:rsid w:val="026378B6"/>
    <w:rsid w:val="02B80216"/>
    <w:rsid w:val="03842AE3"/>
    <w:rsid w:val="03884E22"/>
    <w:rsid w:val="03B403F6"/>
    <w:rsid w:val="03BB377C"/>
    <w:rsid w:val="04E82316"/>
    <w:rsid w:val="052A7B01"/>
    <w:rsid w:val="05411969"/>
    <w:rsid w:val="059E206D"/>
    <w:rsid w:val="059E610B"/>
    <w:rsid w:val="069B186B"/>
    <w:rsid w:val="06B176B5"/>
    <w:rsid w:val="06E834A6"/>
    <w:rsid w:val="06ED777F"/>
    <w:rsid w:val="07734362"/>
    <w:rsid w:val="087D3194"/>
    <w:rsid w:val="093E473D"/>
    <w:rsid w:val="0964271A"/>
    <w:rsid w:val="097574AC"/>
    <w:rsid w:val="09D511A6"/>
    <w:rsid w:val="0A0A3A9D"/>
    <w:rsid w:val="0A791D90"/>
    <w:rsid w:val="0ABC0937"/>
    <w:rsid w:val="0ADF0D82"/>
    <w:rsid w:val="0BE91440"/>
    <w:rsid w:val="0C0E77B5"/>
    <w:rsid w:val="0C17382E"/>
    <w:rsid w:val="0C2E4152"/>
    <w:rsid w:val="0C515112"/>
    <w:rsid w:val="0C781EC7"/>
    <w:rsid w:val="0CD602A4"/>
    <w:rsid w:val="0E6F2435"/>
    <w:rsid w:val="0E85451A"/>
    <w:rsid w:val="0E9B2151"/>
    <w:rsid w:val="0F1A1B42"/>
    <w:rsid w:val="0F376B6C"/>
    <w:rsid w:val="0F7D59EF"/>
    <w:rsid w:val="0FB74CB2"/>
    <w:rsid w:val="0FFC19BA"/>
    <w:rsid w:val="10181576"/>
    <w:rsid w:val="102A2753"/>
    <w:rsid w:val="10313D99"/>
    <w:rsid w:val="10ED3073"/>
    <w:rsid w:val="115B1F39"/>
    <w:rsid w:val="11A40F4C"/>
    <w:rsid w:val="11D27D26"/>
    <w:rsid w:val="12594657"/>
    <w:rsid w:val="127F1CC1"/>
    <w:rsid w:val="12AF374B"/>
    <w:rsid w:val="13004F08"/>
    <w:rsid w:val="13015706"/>
    <w:rsid w:val="13531FC1"/>
    <w:rsid w:val="13D7360D"/>
    <w:rsid w:val="13F93E75"/>
    <w:rsid w:val="145C073C"/>
    <w:rsid w:val="15333EF0"/>
    <w:rsid w:val="16337F7A"/>
    <w:rsid w:val="165F378D"/>
    <w:rsid w:val="1680361F"/>
    <w:rsid w:val="168200DD"/>
    <w:rsid w:val="16B94BD0"/>
    <w:rsid w:val="16C169CB"/>
    <w:rsid w:val="17A65030"/>
    <w:rsid w:val="17AB1CB5"/>
    <w:rsid w:val="17B25172"/>
    <w:rsid w:val="17B3456D"/>
    <w:rsid w:val="17B92BD0"/>
    <w:rsid w:val="180970F2"/>
    <w:rsid w:val="189270E7"/>
    <w:rsid w:val="18E44688"/>
    <w:rsid w:val="19290DD7"/>
    <w:rsid w:val="1986281C"/>
    <w:rsid w:val="19F93453"/>
    <w:rsid w:val="1A077E4E"/>
    <w:rsid w:val="1A8D5543"/>
    <w:rsid w:val="1AB3286D"/>
    <w:rsid w:val="1ABA5885"/>
    <w:rsid w:val="1AE801EF"/>
    <w:rsid w:val="1B021E6F"/>
    <w:rsid w:val="1B2A2DAF"/>
    <w:rsid w:val="1B6E1492"/>
    <w:rsid w:val="1B793467"/>
    <w:rsid w:val="1BD62E50"/>
    <w:rsid w:val="1C135997"/>
    <w:rsid w:val="1C206ECD"/>
    <w:rsid w:val="1C3E7B0E"/>
    <w:rsid w:val="1CD739A9"/>
    <w:rsid w:val="1D7B754B"/>
    <w:rsid w:val="1E561C04"/>
    <w:rsid w:val="1EAD1E88"/>
    <w:rsid w:val="1FDE2C12"/>
    <w:rsid w:val="203F04F7"/>
    <w:rsid w:val="204767C4"/>
    <w:rsid w:val="20AC1958"/>
    <w:rsid w:val="212F2B20"/>
    <w:rsid w:val="21756E5F"/>
    <w:rsid w:val="21912ED2"/>
    <w:rsid w:val="225A497A"/>
    <w:rsid w:val="22684209"/>
    <w:rsid w:val="22AE6497"/>
    <w:rsid w:val="22B66111"/>
    <w:rsid w:val="22BD1BBF"/>
    <w:rsid w:val="22EF01BF"/>
    <w:rsid w:val="2350120F"/>
    <w:rsid w:val="237834CB"/>
    <w:rsid w:val="23832D7C"/>
    <w:rsid w:val="23C1247F"/>
    <w:rsid w:val="23C70547"/>
    <w:rsid w:val="23D82E02"/>
    <w:rsid w:val="24390D5F"/>
    <w:rsid w:val="24401F42"/>
    <w:rsid w:val="24A5429E"/>
    <w:rsid w:val="24B6779F"/>
    <w:rsid w:val="24B87EB3"/>
    <w:rsid w:val="252262C9"/>
    <w:rsid w:val="25B42B28"/>
    <w:rsid w:val="25B75F92"/>
    <w:rsid w:val="25D462E8"/>
    <w:rsid w:val="266C214A"/>
    <w:rsid w:val="268F2F81"/>
    <w:rsid w:val="26D5244A"/>
    <w:rsid w:val="26FD5492"/>
    <w:rsid w:val="28217844"/>
    <w:rsid w:val="28490322"/>
    <w:rsid w:val="28527FB5"/>
    <w:rsid w:val="28C85D75"/>
    <w:rsid w:val="2930401E"/>
    <w:rsid w:val="299D4346"/>
    <w:rsid w:val="2A4B1FF1"/>
    <w:rsid w:val="2A5143A0"/>
    <w:rsid w:val="2A887A43"/>
    <w:rsid w:val="2AC915E5"/>
    <w:rsid w:val="2B37791B"/>
    <w:rsid w:val="2BDB1EC8"/>
    <w:rsid w:val="2C5F1EA2"/>
    <w:rsid w:val="2C6654CA"/>
    <w:rsid w:val="2D64107B"/>
    <w:rsid w:val="2D743362"/>
    <w:rsid w:val="2DAB6C44"/>
    <w:rsid w:val="2DF47CA2"/>
    <w:rsid w:val="2E7A1B12"/>
    <w:rsid w:val="2FEA50AB"/>
    <w:rsid w:val="3033783C"/>
    <w:rsid w:val="304E3F5F"/>
    <w:rsid w:val="30547B26"/>
    <w:rsid w:val="30FF17D6"/>
    <w:rsid w:val="315D554A"/>
    <w:rsid w:val="321F77E8"/>
    <w:rsid w:val="32792F5F"/>
    <w:rsid w:val="329D7854"/>
    <w:rsid w:val="32D94CDA"/>
    <w:rsid w:val="32EA4287"/>
    <w:rsid w:val="331F7DED"/>
    <w:rsid w:val="333761B7"/>
    <w:rsid w:val="346052A1"/>
    <w:rsid w:val="349510A1"/>
    <w:rsid w:val="34DF478F"/>
    <w:rsid w:val="352F2FE7"/>
    <w:rsid w:val="354E05AB"/>
    <w:rsid w:val="358160C2"/>
    <w:rsid w:val="35923581"/>
    <w:rsid w:val="35A94710"/>
    <w:rsid w:val="35B7581B"/>
    <w:rsid w:val="362F239D"/>
    <w:rsid w:val="365F5E15"/>
    <w:rsid w:val="373A4CE4"/>
    <w:rsid w:val="37744B81"/>
    <w:rsid w:val="3825367C"/>
    <w:rsid w:val="382F2B07"/>
    <w:rsid w:val="38310679"/>
    <w:rsid w:val="38434477"/>
    <w:rsid w:val="384A51C3"/>
    <w:rsid w:val="38D16AD5"/>
    <w:rsid w:val="39DD3AE3"/>
    <w:rsid w:val="3A5C4BE0"/>
    <w:rsid w:val="3A784076"/>
    <w:rsid w:val="3BB473CA"/>
    <w:rsid w:val="3C367367"/>
    <w:rsid w:val="3C38674F"/>
    <w:rsid w:val="3C5A72B7"/>
    <w:rsid w:val="3D9D0572"/>
    <w:rsid w:val="3DE619E9"/>
    <w:rsid w:val="3E760F47"/>
    <w:rsid w:val="3E7D30D2"/>
    <w:rsid w:val="3EBF388B"/>
    <w:rsid w:val="3F2A02D8"/>
    <w:rsid w:val="3F316A74"/>
    <w:rsid w:val="3F464E63"/>
    <w:rsid w:val="3F566971"/>
    <w:rsid w:val="40760C76"/>
    <w:rsid w:val="40D742A1"/>
    <w:rsid w:val="410D4733"/>
    <w:rsid w:val="41793E9F"/>
    <w:rsid w:val="41807B75"/>
    <w:rsid w:val="424073F5"/>
    <w:rsid w:val="42847B26"/>
    <w:rsid w:val="43AA0EDA"/>
    <w:rsid w:val="43AA4B1B"/>
    <w:rsid w:val="43D64C3A"/>
    <w:rsid w:val="43EC1D02"/>
    <w:rsid w:val="443801E3"/>
    <w:rsid w:val="44416186"/>
    <w:rsid w:val="44661B9B"/>
    <w:rsid w:val="447E44F3"/>
    <w:rsid w:val="449D459A"/>
    <w:rsid w:val="44C54EB4"/>
    <w:rsid w:val="44E86DE8"/>
    <w:rsid w:val="45B64D12"/>
    <w:rsid w:val="45B8153B"/>
    <w:rsid w:val="45D90C48"/>
    <w:rsid w:val="469E5539"/>
    <w:rsid w:val="46CD0119"/>
    <w:rsid w:val="46EC0CBC"/>
    <w:rsid w:val="47026271"/>
    <w:rsid w:val="472F0164"/>
    <w:rsid w:val="474F190F"/>
    <w:rsid w:val="4752775D"/>
    <w:rsid w:val="476740FA"/>
    <w:rsid w:val="479B19C0"/>
    <w:rsid w:val="47BA1E10"/>
    <w:rsid w:val="484A6CF1"/>
    <w:rsid w:val="4888569C"/>
    <w:rsid w:val="48C03C0F"/>
    <w:rsid w:val="48EE6F7C"/>
    <w:rsid w:val="495813C3"/>
    <w:rsid w:val="49A66AC7"/>
    <w:rsid w:val="49B66AEB"/>
    <w:rsid w:val="4A3B282C"/>
    <w:rsid w:val="4A6A177C"/>
    <w:rsid w:val="4A6E49E6"/>
    <w:rsid w:val="4B025F0C"/>
    <w:rsid w:val="4C1522E0"/>
    <w:rsid w:val="4C787BD3"/>
    <w:rsid w:val="4C84043D"/>
    <w:rsid w:val="4D9D796C"/>
    <w:rsid w:val="4DAC2DD2"/>
    <w:rsid w:val="4DC36C5A"/>
    <w:rsid w:val="4DCA6F6B"/>
    <w:rsid w:val="4E38628C"/>
    <w:rsid w:val="4EA8070C"/>
    <w:rsid w:val="4FC3020A"/>
    <w:rsid w:val="4FEB079A"/>
    <w:rsid w:val="50AD112D"/>
    <w:rsid w:val="511C3D9D"/>
    <w:rsid w:val="519878C9"/>
    <w:rsid w:val="51EE42A5"/>
    <w:rsid w:val="523A5407"/>
    <w:rsid w:val="531620E8"/>
    <w:rsid w:val="53B7522D"/>
    <w:rsid w:val="54986DFF"/>
    <w:rsid w:val="566D04B0"/>
    <w:rsid w:val="56B516E3"/>
    <w:rsid w:val="56E72911"/>
    <w:rsid w:val="575B43EC"/>
    <w:rsid w:val="576B67B8"/>
    <w:rsid w:val="57BF5DE4"/>
    <w:rsid w:val="58565936"/>
    <w:rsid w:val="5A7E3A83"/>
    <w:rsid w:val="5AA60E7E"/>
    <w:rsid w:val="5ACF1E78"/>
    <w:rsid w:val="5B353B84"/>
    <w:rsid w:val="5B3C2485"/>
    <w:rsid w:val="5CDB5269"/>
    <w:rsid w:val="5D0E005D"/>
    <w:rsid w:val="5DB87483"/>
    <w:rsid w:val="5DF33553"/>
    <w:rsid w:val="5E9E2019"/>
    <w:rsid w:val="5FE41F2F"/>
    <w:rsid w:val="605A3984"/>
    <w:rsid w:val="606855B0"/>
    <w:rsid w:val="613E0AF7"/>
    <w:rsid w:val="61FF0F29"/>
    <w:rsid w:val="629C2145"/>
    <w:rsid w:val="62AC0373"/>
    <w:rsid w:val="63FF63A4"/>
    <w:rsid w:val="64623E54"/>
    <w:rsid w:val="6525091A"/>
    <w:rsid w:val="654C3B64"/>
    <w:rsid w:val="656E45E1"/>
    <w:rsid w:val="658F60FE"/>
    <w:rsid w:val="65D32FF8"/>
    <w:rsid w:val="663F6632"/>
    <w:rsid w:val="66812244"/>
    <w:rsid w:val="676647A1"/>
    <w:rsid w:val="67D14A92"/>
    <w:rsid w:val="686E049F"/>
    <w:rsid w:val="68C22165"/>
    <w:rsid w:val="68D12CA2"/>
    <w:rsid w:val="69276E9C"/>
    <w:rsid w:val="69E35672"/>
    <w:rsid w:val="6A3702CB"/>
    <w:rsid w:val="6A63198D"/>
    <w:rsid w:val="6ABC3EF9"/>
    <w:rsid w:val="6AC069B7"/>
    <w:rsid w:val="6B1526FB"/>
    <w:rsid w:val="6B1A5165"/>
    <w:rsid w:val="6BB6198F"/>
    <w:rsid w:val="6C6F43AE"/>
    <w:rsid w:val="6C7724E1"/>
    <w:rsid w:val="6CAF7673"/>
    <w:rsid w:val="6D4201A5"/>
    <w:rsid w:val="6D554AC9"/>
    <w:rsid w:val="6DE33B4D"/>
    <w:rsid w:val="6F06015A"/>
    <w:rsid w:val="6F701BEE"/>
    <w:rsid w:val="70895342"/>
    <w:rsid w:val="70926D83"/>
    <w:rsid w:val="71D074AE"/>
    <w:rsid w:val="71FC3878"/>
    <w:rsid w:val="725B6709"/>
    <w:rsid w:val="72AE5A41"/>
    <w:rsid w:val="73784F50"/>
    <w:rsid w:val="73E75E60"/>
    <w:rsid w:val="75850CD1"/>
    <w:rsid w:val="75E71A85"/>
    <w:rsid w:val="761D5A56"/>
    <w:rsid w:val="76A804E0"/>
    <w:rsid w:val="76CF4C25"/>
    <w:rsid w:val="76F3757A"/>
    <w:rsid w:val="77100A78"/>
    <w:rsid w:val="77217617"/>
    <w:rsid w:val="77740D63"/>
    <w:rsid w:val="78D12489"/>
    <w:rsid w:val="79095AF0"/>
    <w:rsid w:val="79CB3F23"/>
    <w:rsid w:val="79F01948"/>
    <w:rsid w:val="79F869A2"/>
    <w:rsid w:val="7B260E38"/>
    <w:rsid w:val="7C102AFD"/>
    <w:rsid w:val="7CE514BC"/>
    <w:rsid w:val="7D5B591E"/>
    <w:rsid w:val="7DBF3ED7"/>
    <w:rsid w:val="7E471F35"/>
    <w:rsid w:val="7E501462"/>
    <w:rsid w:val="7E9640C9"/>
    <w:rsid w:val="7E97390A"/>
    <w:rsid w:val="7EAB2594"/>
    <w:rsid w:val="7FAF2697"/>
    <w:rsid w:val="7FBD3A06"/>
    <w:rsid w:val="7FCA7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F7A9498"/>
  <w15:docId w15:val="{4D50AB32-594A-478A-B671-336A33A5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6">
    <w:name w:val="Normal"/>
    <w:qFormat/>
    <w:pPr>
      <w:widowControl w:val="0"/>
      <w:adjustRightInd w:val="0"/>
      <w:spacing w:line="400" w:lineRule="exact"/>
      <w:jc w:val="both"/>
    </w:pPr>
    <w:rPr>
      <w:rFonts w:ascii="Calibri" w:eastAsia="宋体" w:hAnsi="Calibri" w:cs="Times New Roman"/>
      <w:kern w:val="2"/>
      <w:sz w:val="21"/>
      <w:szCs w:val="21"/>
    </w:rPr>
  </w:style>
  <w:style w:type="paragraph" w:styleId="1">
    <w:name w:val="heading 1"/>
    <w:basedOn w:val="afff6"/>
    <w:next w:val="afff6"/>
    <w:link w:val="10"/>
    <w:qFormat/>
    <w:pPr>
      <w:keepNext/>
      <w:keepLines/>
      <w:spacing w:before="340" w:after="330" w:line="578" w:lineRule="auto"/>
      <w:outlineLvl w:val="0"/>
    </w:pPr>
    <w:rPr>
      <w:b/>
      <w:bCs/>
      <w:kern w:val="44"/>
      <w:sz w:val="44"/>
      <w:szCs w:val="44"/>
    </w:rPr>
  </w:style>
  <w:style w:type="paragraph" w:styleId="22">
    <w:name w:val="heading 2"/>
    <w:basedOn w:val="afff6"/>
    <w:next w:val="afff6"/>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0"/>
    <w:qFormat/>
    <w:pPr>
      <w:keepNext/>
      <w:keepLines/>
      <w:spacing w:before="260" w:after="260" w:line="416" w:lineRule="auto"/>
      <w:outlineLvl w:val="2"/>
    </w:pPr>
    <w:rPr>
      <w:b/>
      <w:bCs/>
      <w:sz w:val="32"/>
      <w:szCs w:val="32"/>
    </w:rPr>
  </w:style>
  <w:style w:type="paragraph" w:styleId="4">
    <w:name w:val="heading 4"/>
    <w:basedOn w:val="afff6"/>
    <w:next w:val="afff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0"/>
    <w:qFormat/>
    <w:pPr>
      <w:keepNext/>
      <w:keepLines/>
      <w:adjustRightInd/>
      <w:spacing w:before="280" w:after="290" w:line="376" w:lineRule="auto"/>
      <w:outlineLvl w:val="4"/>
    </w:pPr>
    <w:rPr>
      <w:b/>
      <w:bCs/>
      <w:sz w:val="28"/>
      <w:szCs w:val="28"/>
    </w:rPr>
  </w:style>
  <w:style w:type="paragraph" w:styleId="6">
    <w:name w:val="heading 6"/>
    <w:basedOn w:val="afff6"/>
    <w:next w:val="afff6"/>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0"/>
    <w:qFormat/>
    <w:pPr>
      <w:keepNext/>
      <w:keepLines/>
      <w:adjustRightInd/>
      <w:spacing w:before="240" w:after="64" w:line="320" w:lineRule="auto"/>
      <w:outlineLvl w:val="6"/>
    </w:pPr>
    <w:rPr>
      <w:b/>
      <w:bCs/>
      <w:sz w:val="24"/>
      <w:szCs w:val="24"/>
    </w:rPr>
  </w:style>
  <w:style w:type="paragraph" w:styleId="8">
    <w:name w:val="heading 8"/>
    <w:basedOn w:val="afff6"/>
    <w:next w:val="afff6"/>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0"/>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TOC7">
    <w:name w:val="toc 7"/>
    <w:basedOn w:val="afff6"/>
    <w:next w:val="afff6"/>
    <w:uiPriority w:val="39"/>
    <w:unhideWhenUsed/>
    <w:qFormat/>
    <w:pPr>
      <w:tabs>
        <w:tab w:val="right" w:leader="dot" w:pos="9344"/>
      </w:tabs>
      <w:spacing w:line="300" w:lineRule="exact"/>
      <w:ind w:left="1259"/>
    </w:pPr>
    <w:rPr>
      <w:rFonts w:ascii="宋体"/>
    </w:rPr>
  </w:style>
  <w:style w:type="paragraph" w:styleId="afffa">
    <w:name w:val="Normal Indent"/>
    <w:basedOn w:val="afff6"/>
    <w:qFormat/>
    <w:pPr>
      <w:ind w:firstLine="420"/>
    </w:pPr>
  </w:style>
  <w:style w:type="paragraph" w:styleId="afffb">
    <w:name w:val="annotation text"/>
    <w:basedOn w:val="afff6"/>
    <w:link w:val="afffc"/>
    <w:uiPriority w:val="99"/>
    <w:semiHidden/>
    <w:unhideWhenUsed/>
    <w:qFormat/>
    <w:pPr>
      <w:jc w:val="left"/>
    </w:pPr>
  </w:style>
  <w:style w:type="paragraph" w:styleId="afffd">
    <w:name w:val="Body Text"/>
    <w:basedOn w:val="afff6"/>
    <w:link w:val="afffe"/>
    <w:qFormat/>
    <w:pPr>
      <w:spacing w:after="120"/>
    </w:pPr>
  </w:style>
  <w:style w:type="paragraph" w:styleId="TOC5">
    <w:name w:val="toc 5"/>
    <w:basedOn w:val="afff6"/>
    <w:next w:val="afff6"/>
    <w:uiPriority w:val="39"/>
    <w:unhideWhenUsed/>
    <w:qFormat/>
    <w:pPr>
      <w:ind w:left="839"/>
    </w:pPr>
    <w:rPr>
      <w:rFonts w:ascii="宋体"/>
    </w:rPr>
  </w:style>
  <w:style w:type="paragraph" w:styleId="TOC3">
    <w:name w:val="toc 3"/>
    <w:basedOn w:val="afff6"/>
    <w:next w:val="afff6"/>
    <w:uiPriority w:val="39"/>
    <w:unhideWhenUsed/>
    <w:qFormat/>
    <w:pPr>
      <w:spacing w:line="300" w:lineRule="exact"/>
      <w:ind w:left="420"/>
    </w:pPr>
    <w:rPr>
      <w:rFonts w:ascii="宋体"/>
    </w:rPr>
  </w:style>
  <w:style w:type="paragraph" w:styleId="affff">
    <w:name w:val="Plain Text"/>
    <w:basedOn w:val="afff6"/>
    <w:semiHidden/>
    <w:unhideWhenUsed/>
    <w:qFormat/>
    <w:rPr>
      <w:rFonts w:ascii="宋体" w:hAnsi="Courier New"/>
    </w:rPr>
  </w:style>
  <w:style w:type="paragraph" w:styleId="affff0">
    <w:name w:val="Balloon Text"/>
    <w:basedOn w:val="afff6"/>
    <w:link w:val="affff1"/>
    <w:uiPriority w:val="99"/>
    <w:semiHidden/>
    <w:unhideWhenUsed/>
    <w:qFormat/>
    <w:rPr>
      <w:sz w:val="18"/>
      <w:szCs w:val="18"/>
    </w:rPr>
  </w:style>
  <w:style w:type="paragraph" w:styleId="affff2">
    <w:name w:val="footer"/>
    <w:basedOn w:val="afff6"/>
    <w:link w:val="affff3"/>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6"/>
    <w:link w:val="affff5"/>
    <w:uiPriority w:val="99"/>
    <w:qFormat/>
    <w:pPr>
      <w:tabs>
        <w:tab w:val="center" w:pos="4153"/>
        <w:tab w:val="right" w:pos="8306"/>
      </w:tabs>
      <w:adjustRightInd/>
      <w:snapToGrid w:val="0"/>
      <w:jc w:val="center"/>
    </w:pPr>
    <w:rPr>
      <w:sz w:val="18"/>
      <w:szCs w:val="18"/>
    </w:rPr>
  </w:style>
  <w:style w:type="paragraph" w:styleId="TOC1">
    <w:name w:val="toc 1"/>
    <w:basedOn w:val="afff6"/>
    <w:next w:val="afff6"/>
    <w:uiPriority w:val="39"/>
    <w:unhideWhenUsed/>
    <w:qFormat/>
    <w:rPr>
      <w:rFonts w:ascii="宋体"/>
    </w:rPr>
  </w:style>
  <w:style w:type="paragraph" w:styleId="TOC4">
    <w:name w:val="toc 4"/>
    <w:basedOn w:val="afff6"/>
    <w:next w:val="afff6"/>
    <w:uiPriority w:val="39"/>
    <w:unhideWhenUsed/>
    <w:qFormat/>
    <w:pPr>
      <w:tabs>
        <w:tab w:val="right" w:leader="dot" w:pos="9344"/>
      </w:tabs>
      <w:spacing w:line="300" w:lineRule="exact"/>
      <w:ind w:left="629"/>
    </w:pPr>
    <w:rPr>
      <w:rFonts w:ascii="宋体"/>
    </w:rPr>
  </w:style>
  <w:style w:type="paragraph" w:styleId="affff6">
    <w:name w:val="footnote text"/>
    <w:basedOn w:val="afff6"/>
    <w:next w:val="afff6"/>
    <w:link w:val="affff7"/>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6"/>
    <w:next w:val="afff6"/>
    <w:uiPriority w:val="39"/>
    <w:unhideWhenUsed/>
    <w:qFormat/>
    <w:pPr>
      <w:spacing w:line="300" w:lineRule="exact"/>
      <w:ind w:left="1049"/>
    </w:pPr>
    <w:rPr>
      <w:rFonts w:ascii="宋体"/>
    </w:rPr>
  </w:style>
  <w:style w:type="paragraph" w:styleId="affff8">
    <w:name w:val="table of figures"/>
    <w:basedOn w:val="afff6"/>
    <w:next w:val="afff6"/>
    <w:semiHidden/>
    <w:qFormat/>
    <w:pPr>
      <w:adjustRightInd/>
      <w:spacing w:line="240" w:lineRule="auto"/>
      <w:jc w:val="left"/>
    </w:pPr>
    <w:rPr>
      <w:szCs w:val="24"/>
    </w:rPr>
  </w:style>
  <w:style w:type="paragraph" w:styleId="TOC2">
    <w:name w:val="toc 2"/>
    <w:basedOn w:val="afff6"/>
    <w:next w:val="afff6"/>
    <w:uiPriority w:val="39"/>
    <w:unhideWhenUsed/>
    <w:qFormat/>
    <w:pPr>
      <w:tabs>
        <w:tab w:val="right" w:leader="dot" w:pos="9344"/>
      </w:tabs>
      <w:spacing w:line="300" w:lineRule="exact"/>
      <w:ind w:left="210"/>
    </w:pPr>
    <w:rPr>
      <w:rFonts w:ascii="宋体"/>
    </w:rPr>
  </w:style>
  <w:style w:type="paragraph" w:styleId="affff9">
    <w:name w:val="Normal (Web)"/>
    <w:basedOn w:val="afff6"/>
    <w:uiPriority w:val="99"/>
    <w:semiHidden/>
    <w:unhideWhenUsed/>
    <w:qFormat/>
    <w:rPr>
      <w:sz w:val="24"/>
    </w:rPr>
  </w:style>
  <w:style w:type="paragraph" w:styleId="affffa">
    <w:name w:val="Title"/>
    <w:basedOn w:val="afff6"/>
    <w:link w:val="affffb"/>
    <w:qFormat/>
    <w:pPr>
      <w:spacing w:before="240" w:after="60"/>
      <w:jc w:val="center"/>
      <w:outlineLvl w:val="0"/>
    </w:pPr>
    <w:rPr>
      <w:rFonts w:ascii="Arial" w:hAnsi="Arial" w:cs="Arial"/>
      <w:b/>
      <w:bCs/>
      <w:sz w:val="32"/>
      <w:szCs w:val="32"/>
    </w:rPr>
  </w:style>
  <w:style w:type="paragraph" w:styleId="affffc">
    <w:name w:val="annotation subject"/>
    <w:basedOn w:val="afffb"/>
    <w:next w:val="afffb"/>
    <w:link w:val="affffd"/>
    <w:uiPriority w:val="99"/>
    <w:semiHidden/>
    <w:unhideWhenUsed/>
    <w:rPr>
      <w:b/>
      <w:bCs/>
    </w:rPr>
  </w:style>
  <w:style w:type="table" w:styleId="affffe">
    <w:name w:val="Table Grid"/>
    <w:basedOn w:val="afff8"/>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Pr>
      <w:b/>
      <w:bCs/>
    </w:rPr>
  </w:style>
  <w:style w:type="character" w:styleId="afffff0">
    <w:name w:val="page number"/>
    <w:qFormat/>
    <w:rPr>
      <w:rFonts w:ascii="宋体" w:eastAsia="宋体" w:hAnsi="Times New Roman"/>
      <w:sz w:val="18"/>
    </w:rPr>
  </w:style>
  <w:style w:type="character" w:styleId="afffff1">
    <w:name w:val="Emphasis"/>
    <w:uiPriority w:val="20"/>
    <w:qFormat/>
    <w:rPr>
      <w:i/>
      <w:iCs/>
    </w:rPr>
  </w:style>
  <w:style w:type="character" w:styleId="afffff2">
    <w:name w:val="Hyperlink"/>
    <w:uiPriority w:val="99"/>
    <w:qFormat/>
    <w:rPr>
      <w:rFonts w:ascii="宋体" w:eastAsia="宋体" w:hAnsi="Times New Roman"/>
      <w:color w:val="auto"/>
      <w:spacing w:val="0"/>
      <w:w w:val="100"/>
      <w:position w:val="0"/>
      <w:sz w:val="21"/>
      <w:u w:val="none"/>
      <w:vertAlign w:val="baseline"/>
    </w:rPr>
  </w:style>
  <w:style w:type="character" w:styleId="afffff3">
    <w:name w:val="annotation reference"/>
    <w:basedOn w:val="afff7"/>
    <w:uiPriority w:val="99"/>
    <w:semiHidden/>
    <w:unhideWhenUsed/>
    <w:rPr>
      <w:sz w:val="21"/>
      <w:szCs w:val="21"/>
    </w:rPr>
  </w:style>
  <w:style w:type="character" w:styleId="afffff4">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5">
    <w:name w:val="页眉 字符"/>
    <w:link w:val="affff4"/>
    <w:uiPriority w:val="99"/>
    <w:qFormat/>
    <w:rPr>
      <w:kern w:val="2"/>
      <w:sz w:val="18"/>
      <w:szCs w:val="18"/>
    </w:rPr>
  </w:style>
  <w:style w:type="character" w:customStyle="1" w:styleId="affff3">
    <w:name w:val="页脚 字符"/>
    <w:link w:val="affff2"/>
    <w:uiPriority w:val="99"/>
    <w:qFormat/>
    <w:rPr>
      <w:rFonts w:ascii="宋体"/>
      <w:kern w:val="2"/>
      <w:sz w:val="18"/>
      <w:szCs w:val="18"/>
    </w:rPr>
  </w:style>
  <w:style w:type="character" w:customStyle="1" w:styleId="affff1">
    <w:name w:val="批注框文本 字符"/>
    <w:link w:val="affff0"/>
    <w:uiPriority w:val="99"/>
    <w:semiHidden/>
    <w:qFormat/>
    <w:rPr>
      <w:kern w:val="2"/>
      <w:sz w:val="18"/>
      <w:szCs w:val="18"/>
    </w:rPr>
  </w:style>
  <w:style w:type="paragraph" w:styleId="afffff5">
    <w:name w:val="Quote"/>
    <w:basedOn w:val="afff6"/>
    <w:next w:val="afff6"/>
    <w:link w:val="afffff6"/>
    <w:uiPriority w:val="29"/>
    <w:qFormat/>
    <w:rPr>
      <w:i/>
      <w:iCs/>
      <w:color w:val="000000"/>
    </w:rPr>
  </w:style>
  <w:style w:type="character" w:customStyle="1" w:styleId="afffff6">
    <w:name w:val="引用 字符"/>
    <w:link w:val="afffff5"/>
    <w:uiPriority w:val="29"/>
    <w:qFormat/>
    <w:rPr>
      <w:i/>
      <w:iCs/>
      <w:color w:val="000000"/>
      <w:kern w:val="2"/>
      <w:sz w:val="21"/>
      <w:szCs w:val="21"/>
    </w:rPr>
  </w:style>
  <w:style w:type="character" w:customStyle="1" w:styleId="affffb">
    <w:name w:val="标题 字符"/>
    <w:link w:val="affffa"/>
    <w:qFormat/>
    <w:rPr>
      <w:rFonts w:ascii="Arial" w:hAnsi="Arial" w:cs="Arial"/>
      <w:b/>
      <w:bCs/>
      <w:kern w:val="2"/>
      <w:sz w:val="32"/>
      <w:szCs w:val="32"/>
    </w:rPr>
  </w:style>
  <w:style w:type="paragraph" w:customStyle="1" w:styleId="afffff7">
    <w:name w:val="标准标志"/>
    <w:next w:val="afff6"/>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ff8">
    <w:name w:val="标准称谓"/>
    <w:next w:val="afff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fffff9">
    <w:name w:val="标准文件_页脚偶数页"/>
    <w:qFormat/>
    <w:pPr>
      <w:ind w:left="198"/>
    </w:pPr>
    <w:rPr>
      <w:rFonts w:ascii="宋体" w:eastAsia="宋体" w:hAnsi="Times New Roman" w:cs="Times New Roman"/>
      <w:sz w:val="18"/>
    </w:rPr>
  </w:style>
  <w:style w:type="paragraph" w:customStyle="1" w:styleId="afffffa">
    <w:name w:val="标准文件_页脚奇数页"/>
    <w:qFormat/>
    <w:pPr>
      <w:ind w:right="227"/>
      <w:jc w:val="right"/>
    </w:pPr>
    <w:rPr>
      <w:rFonts w:ascii="宋体" w:eastAsia="宋体" w:hAnsi="Times New Roman" w:cs="Times New Roman"/>
      <w:sz w:val="18"/>
    </w:rPr>
  </w:style>
  <w:style w:type="paragraph" w:customStyle="1" w:styleId="afffffb">
    <w:name w:val="标准书眉一"/>
    <w:qFormat/>
    <w:pPr>
      <w:jc w:val="both"/>
    </w:pPr>
    <w:rPr>
      <w:rFonts w:ascii="Times New Roman" w:eastAsia="宋体" w:hAnsi="Times New Roman" w:cs="Times New Roman"/>
    </w:rPr>
  </w:style>
  <w:style w:type="paragraph" w:customStyle="1" w:styleId="ICS">
    <w:name w:val="标准文件_ICS"/>
    <w:basedOn w:val="afff6"/>
    <w:qFormat/>
    <w:pPr>
      <w:spacing w:line="0" w:lineRule="atLeast"/>
    </w:pPr>
    <w:rPr>
      <w:rFonts w:ascii="黑体" w:eastAsia="黑体" w:hAnsi="宋体"/>
    </w:rPr>
  </w:style>
  <w:style w:type="paragraph" w:customStyle="1" w:styleId="afffffc">
    <w:name w:val="标准文件_标准正文"/>
    <w:basedOn w:val="afff6"/>
    <w:next w:val="afffffd"/>
    <w:qFormat/>
    <w:pPr>
      <w:snapToGrid w:val="0"/>
      <w:ind w:firstLineChars="200" w:firstLine="200"/>
    </w:pPr>
    <w:rPr>
      <w:kern w:val="0"/>
    </w:rPr>
  </w:style>
  <w:style w:type="paragraph" w:customStyle="1" w:styleId="afffffd">
    <w:name w:val="标准文件_段"/>
    <w:link w:val="Char"/>
    <w:qFormat/>
    <w:pPr>
      <w:autoSpaceDE w:val="0"/>
      <w:autoSpaceDN w:val="0"/>
      <w:ind w:firstLineChars="200" w:firstLine="200"/>
      <w:jc w:val="both"/>
    </w:pPr>
    <w:rPr>
      <w:rFonts w:ascii="宋体" w:eastAsia="宋体" w:hAnsi="Times New Roman" w:cs="Times New Roman"/>
      <w:sz w:val="21"/>
    </w:rPr>
  </w:style>
  <w:style w:type="paragraph" w:customStyle="1" w:styleId="afffffe">
    <w:name w:val="标准文件_版本"/>
    <w:basedOn w:val="afffffc"/>
    <w:qFormat/>
    <w:pPr>
      <w:adjustRightInd/>
      <w:snapToGrid/>
      <w:ind w:firstLineChars="0" w:firstLine="0"/>
    </w:pPr>
    <w:rPr>
      <w:rFonts w:ascii="宋体" w:hAnsi="宋体"/>
      <w:kern w:val="2"/>
    </w:rPr>
  </w:style>
  <w:style w:type="paragraph" w:customStyle="1" w:styleId="affffff">
    <w:name w:val="标准文件_标准部门"/>
    <w:basedOn w:val="afff6"/>
    <w:qFormat/>
    <w:pPr>
      <w:jc w:val="center"/>
    </w:pPr>
    <w:rPr>
      <w:rFonts w:ascii="黑体" w:eastAsia="黑体"/>
      <w:kern w:val="0"/>
      <w:sz w:val="44"/>
    </w:rPr>
  </w:style>
  <w:style w:type="paragraph" w:customStyle="1" w:styleId="affffff0">
    <w:name w:val="标准文件_标准代替"/>
    <w:basedOn w:val="afff6"/>
    <w:next w:val="afff6"/>
    <w:qFormat/>
    <w:pPr>
      <w:spacing w:line="310" w:lineRule="exact"/>
      <w:jc w:val="right"/>
    </w:pPr>
    <w:rPr>
      <w:rFonts w:ascii="宋体" w:hAnsi="宋体"/>
      <w:kern w:val="0"/>
    </w:rPr>
  </w:style>
  <w:style w:type="paragraph" w:customStyle="1" w:styleId="affffff1">
    <w:name w:val="标准文件_标准名称标题"/>
    <w:basedOn w:val="afff6"/>
    <w:next w:val="afff6"/>
    <w:qFormat/>
    <w:pPr>
      <w:widowControl/>
      <w:shd w:val="clear" w:color="FFFFFF" w:fill="FFFFFF"/>
      <w:adjustRightInd/>
      <w:spacing w:before="640" w:after="100"/>
      <w:jc w:val="center"/>
    </w:pPr>
    <w:rPr>
      <w:rFonts w:ascii="黑体" w:eastAsia="黑体"/>
      <w:kern w:val="0"/>
      <w:sz w:val="32"/>
    </w:rPr>
  </w:style>
  <w:style w:type="paragraph" w:customStyle="1" w:styleId="affffff2">
    <w:name w:val="标准文件_页眉奇数页"/>
    <w:next w:val="afff6"/>
    <w:qFormat/>
    <w:pPr>
      <w:tabs>
        <w:tab w:val="center" w:pos="4154"/>
        <w:tab w:val="right" w:pos="8306"/>
      </w:tabs>
      <w:spacing w:after="120"/>
      <w:jc w:val="right"/>
    </w:pPr>
    <w:rPr>
      <w:rFonts w:ascii="黑体" w:eastAsia="黑体" w:hAnsi="宋体" w:cs="Times New Roman"/>
      <w:sz w:val="21"/>
    </w:rPr>
  </w:style>
  <w:style w:type="paragraph" w:customStyle="1" w:styleId="affffff3">
    <w:name w:val="标准文件_页眉偶数页"/>
    <w:basedOn w:val="affffff2"/>
    <w:next w:val="afff6"/>
    <w:qFormat/>
    <w:pPr>
      <w:jc w:val="left"/>
    </w:pPr>
  </w:style>
  <w:style w:type="paragraph" w:customStyle="1" w:styleId="affffff4">
    <w:name w:val="标准文件_参考文献标题"/>
    <w:basedOn w:val="afff6"/>
    <w:next w:val="afff6"/>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eastAsia="宋体" w:hAnsi="Times New Roman" w:cs="Times New Roman"/>
    </w:rPr>
  </w:style>
  <w:style w:type="paragraph" w:customStyle="1" w:styleId="afff">
    <w:name w:val="标准文件_二级条标题"/>
    <w:next w:val="afffffd"/>
    <w:qFormat/>
    <w:pPr>
      <w:widowControl w:val="0"/>
      <w:numPr>
        <w:ilvl w:val="3"/>
        <w:numId w:val="2"/>
      </w:numPr>
      <w:spacing w:beforeLines="50" w:before="50" w:afterLines="50" w:after="50"/>
      <w:ind w:left="1985"/>
      <w:jc w:val="both"/>
      <w:outlineLvl w:val="2"/>
    </w:pPr>
    <w:rPr>
      <w:rFonts w:ascii="黑体" w:eastAsia="黑体" w:hAnsi="Times New Roman" w:cs="Times New Roman"/>
      <w:sz w:val="21"/>
    </w:rPr>
  </w:style>
  <w:style w:type="character" w:customStyle="1" w:styleId="affffff5">
    <w:name w:val="标准文件_发布"/>
    <w:qFormat/>
    <w:rPr>
      <w:rFonts w:ascii="黑体" w:eastAsia="黑体"/>
      <w:spacing w:val="0"/>
      <w:w w:val="100"/>
      <w:position w:val="3"/>
      <w:sz w:val="28"/>
    </w:rPr>
  </w:style>
  <w:style w:type="paragraph" w:customStyle="1" w:styleId="ad">
    <w:name w:val="标准文件_方框数字列项"/>
    <w:basedOn w:val="afffffd"/>
    <w:qFormat/>
    <w:pPr>
      <w:numPr>
        <w:numId w:val="3"/>
      </w:numPr>
      <w:ind w:firstLineChars="0" w:firstLine="0"/>
    </w:pPr>
  </w:style>
  <w:style w:type="paragraph" w:customStyle="1" w:styleId="affffff6">
    <w:name w:val="标准文件_封面标准编号"/>
    <w:basedOn w:val="afff6"/>
    <w:next w:val="affffff0"/>
    <w:qFormat/>
    <w:pPr>
      <w:spacing w:line="310" w:lineRule="exact"/>
      <w:jc w:val="right"/>
    </w:pPr>
    <w:rPr>
      <w:rFonts w:ascii="黑体" w:eastAsia="黑体"/>
      <w:kern w:val="0"/>
      <w:sz w:val="28"/>
    </w:rPr>
  </w:style>
  <w:style w:type="paragraph" w:customStyle="1" w:styleId="affffff7">
    <w:name w:val="标准文件_封面标准分类号"/>
    <w:basedOn w:val="afff6"/>
    <w:qFormat/>
    <w:rPr>
      <w:rFonts w:ascii="黑体" w:eastAsia="黑体"/>
      <w:b/>
      <w:kern w:val="0"/>
      <w:sz w:val="28"/>
    </w:rPr>
  </w:style>
  <w:style w:type="paragraph" w:customStyle="1" w:styleId="affffff8">
    <w:name w:val="标准文件_封面标准名称"/>
    <w:basedOn w:val="afff6"/>
    <w:qFormat/>
    <w:pPr>
      <w:spacing w:line="240" w:lineRule="auto"/>
      <w:jc w:val="center"/>
    </w:pPr>
    <w:rPr>
      <w:rFonts w:ascii="黑体" w:eastAsia="黑体"/>
      <w:kern w:val="0"/>
      <w:sz w:val="52"/>
    </w:rPr>
  </w:style>
  <w:style w:type="paragraph" w:customStyle="1" w:styleId="affffff9">
    <w:name w:val="标准文件_封面标准英文名称"/>
    <w:basedOn w:val="afff6"/>
    <w:qFormat/>
    <w:pPr>
      <w:spacing w:line="240" w:lineRule="auto"/>
      <w:jc w:val="center"/>
    </w:pPr>
    <w:rPr>
      <w:rFonts w:ascii="黑体" w:eastAsia="黑体"/>
      <w:b/>
      <w:sz w:val="28"/>
    </w:rPr>
  </w:style>
  <w:style w:type="paragraph" w:customStyle="1" w:styleId="affffffa">
    <w:name w:val="标准文件_封面发布日期"/>
    <w:basedOn w:val="afff6"/>
    <w:qFormat/>
    <w:pPr>
      <w:spacing w:line="310" w:lineRule="exact"/>
    </w:pPr>
    <w:rPr>
      <w:rFonts w:ascii="黑体" w:eastAsia="黑体"/>
      <w:kern w:val="0"/>
      <w:sz w:val="28"/>
    </w:rPr>
  </w:style>
  <w:style w:type="paragraph" w:customStyle="1" w:styleId="affffffb">
    <w:name w:val="标准文件_封面密级"/>
    <w:basedOn w:val="afff6"/>
    <w:qFormat/>
    <w:rPr>
      <w:rFonts w:eastAsia="黑体"/>
      <w:sz w:val="32"/>
    </w:rPr>
  </w:style>
  <w:style w:type="paragraph" w:customStyle="1" w:styleId="affffffc">
    <w:name w:val="标准文件_封面实施日期"/>
    <w:basedOn w:val="afff6"/>
    <w:qFormat/>
    <w:pPr>
      <w:spacing w:line="310" w:lineRule="exact"/>
      <w:jc w:val="right"/>
    </w:pPr>
    <w:rPr>
      <w:rFonts w:ascii="黑体" w:eastAsia="黑体"/>
      <w:sz w:val="28"/>
    </w:rPr>
  </w:style>
  <w:style w:type="paragraph" w:customStyle="1" w:styleId="affffffd">
    <w:name w:val="标准文件_封面抬头"/>
    <w:basedOn w:val="afffffd"/>
    <w:qFormat/>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d"/>
    <w:qFormat/>
    <w:pPr>
      <w:numPr>
        <w:numId w:val="4"/>
      </w:numPr>
      <w:shd w:val="clear" w:color="FFFFFF" w:fill="FFFFFF"/>
      <w:tabs>
        <w:tab w:val="left" w:pos="6406"/>
      </w:tabs>
      <w:spacing w:before="560" w:afterLines="50" w:after="50"/>
      <w:jc w:val="center"/>
      <w:outlineLvl w:val="0"/>
    </w:pPr>
    <w:rPr>
      <w:rFonts w:ascii="黑体" w:eastAsia="黑体" w:hAnsi="Times New Roman" w:cs="Times New Roman"/>
      <w:sz w:val="21"/>
    </w:rPr>
  </w:style>
  <w:style w:type="paragraph" w:customStyle="1" w:styleId="aff">
    <w:name w:val="标准文件_附录表标题"/>
    <w:next w:val="afffffd"/>
    <w:qFormat/>
    <w:pPr>
      <w:numPr>
        <w:ilvl w:val="1"/>
        <w:numId w:val="5"/>
      </w:numPr>
      <w:adjustRightInd w:val="0"/>
      <w:snapToGrid w:val="0"/>
      <w:spacing w:beforeLines="50" w:before="50" w:afterLines="50" w:after="50"/>
      <w:jc w:val="center"/>
      <w:textAlignment w:val="baseline"/>
    </w:pPr>
    <w:rPr>
      <w:rFonts w:ascii="黑体" w:eastAsia="黑体" w:hAnsi="Times New Roman" w:cs="Times New Roman"/>
      <w:kern w:val="21"/>
      <w:sz w:val="21"/>
    </w:rPr>
  </w:style>
  <w:style w:type="paragraph" w:customStyle="1" w:styleId="aff5">
    <w:name w:val="标准文件_附录一级条标题"/>
    <w:next w:val="afffffd"/>
    <w:qFormat/>
    <w:pPr>
      <w:widowControl w:val="0"/>
      <w:numPr>
        <w:ilvl w:val="1"/>
        <w:numId w:val="4"/>
      </w:numPr>
      <w:spacing w:beforeLines="50" w:before="50" w:afterLines="50" w:after="50"/>
      <w:jc w:val="both"/>
      <w:outlineLvl w:val="2"/>
    </w:pPr>
    <w:rPr>
      <w:rFonts w:ascii="黑体" w:eastAsia="黑体" w:hAnsi="Times New Roman" w:cs="Times New Roman"/>
      <w:kern w:val="21"/>
      <w:sz w:val="21"/>
    </w:rPr>
  </w:style>
  <w:style w:type="paragraph" w:customStyle="1" w:styleId="aff6">
    <w:name w:val="标准文件_附录二级条标题"/>
    <w:basedOn w:val="aff5"/>
    <w:next w:val="afffffd"/>
    <w:qFormat/>
    <w:pPr>
      <w:widowControl/>
      <w:numPr>
        <w:ilvl w:val="2"/>
      </w:numPr>
      <w:wordWrap w:val="0"/>
      <w:overflowPunct w:val="0"/>
      <w:autoSpaceDE w:val="0"/>
      <w:autoSpaceDN w:val="0"/>
      <w:textAlignment w:val="baseline"/>
      <w:outlineLvl w:val="3"/>
    </w:pPr>
  </w:style>
  <w:style w:type="paragraph" w:customStyle="1" w:styleId="affffffe">
    <w:name w:val="标准文件_附录公式"/>
    <w:basedOn w:val="afffffc"/>
    <w:next w:val="afffffc"/>
    <w:qFormat/>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d"/>
    <w:qFormat/>
    <w:pPr>
      <w:widowControl w:val="0"/>
      <w:numPr>
        <w:ilvl w:val="3"/>
        <w:numId w:val="4"/>
      </w:numPr>
      <w:spacing w:beforeLines="50" w:before="50" w:afterLines="50" w:after="50"/>
      <w:jc w:val="both"/>
      <w:outlineLvl w:val="4"/>
    </w:pPr>
    <w:rPr>
      <w:rFonts w:ascii="黑体" w:eastAsia="黑体" w:hAnsi="Times New Roman" w:cs="Times New Roman"/>
      <w:kern w:val="21"/>
      <w:sz w:val="21"/>
    </w:rPr>
  </w:style>
  <w:style w:type="paragraph" w:customStyle="1" w:styleId="aff8">
    <w:name w:val="标准文件_附录四级条标题"/>
    <w:next w:val="afffffd"/>
    <w:qFormat/>
    <w:pPr>
      <w:widowControl w:val="0"/>
      <w:numPr>
        <w:ilvl w:val="4"/>
        <w:numId w:val="4"/>
      </w:numPr>
      <w:spacing w:beforeLines="50" w:before="50" w:afterLines="50" w:after="50"/>
      <w:jc w:val="both"/>
      <w:outlineLvl w:val="5"/>
    </w:pPr>
    <w:rPr>
      <w:rFonts w:ascii="黑体" w:eastAsia="黑体" w:hAnsi="Times New Roman" w:cs="Times New Roman"/>
      <w:kern w:val="21"/>
      <w:sz w:val="21"/>
    </w:rPr>
  </w:style>
  <w:style w:type="paragraph" w:customStyle="1" w:styleId="af9">
    <w:name w:val="标准文件_附录图标题"/>
    <w:next w:val="afffffd"/>
    <w:qFormat/>
    <w:pPr>
      <w:numPr>
        <w:ilvl w:val="1"/>
        <w:numId w:val="6"/>
      </w:numPr>
      <w:adjustRightInd w:val="0"/>
      <w:snapToGrid w:val="0"/>
      <w:spacing w:beforeLines="50" w:before="50" w:afterLines="50" w:after="50"/>
      <w:jc w:val="center"/>
    </w:pPr>
    <w:rPr>
      <w:rFonts w:ascii="黑体" w:eastAsia="黑体" w:hAnsi="Times New Roman" w:cs="Times New Roman"/>
      <w:sz w:val="21"/>
    </w:rPr>
  </w:style>
  <w:style w:type="paragraph" w:customStyle="1" w:styleId="aff9">
    <w:name w:val="标准文件_附录五级条标题"/>
    <w:next w:val="afffffd"/>
    <w:qFormat/>
    <w:pPr>
      <w:widowControl w:val="0"/>
      <w:numPr>
        <w:ilvl w:val="5"/>
        <w:numId w:val="4"/>
      </w:numPr>
      <w:spacing w:beforeLines="50" w:before="50" w:afterLines="50" w:after="50"/>
      <w:jc w:val="both"/>
      <w:outlineLvl w:val="6"/>
    </w:pPr>
    <w:rPr>
      <w:rFonts w:ascii="黑体" w:eastAsia="黑体" w:hAnsi="Times New Roman" w:cs="Times New Roman"/>
      <w:kern w:val="21"/>
      <w:sz w:val="21"/>
    </w:rPr>
  </w:style>
  <w:style w:type="paragraph" w:customStyle="1" w:styleId="af0">
    <w:name w:val="标准文件_附录英文标识"/>
    <w:next w:val="afffd"/>
    <w:qFormat/>
    <w:pPr>
      <w:numPr>
        <w:numId w:val="7"/>
      </w:numPr>
      <w:tabs>
        <w:tab w:val="left" w:pos="6406"/>
      </w:tabs>
      <w:spacing w:before="220" w:after="320"/>
      <w:jc w:val="center"/>
      <w:outlineLvl w:val="0"/>
    </w:pPr>
    <w:rPr>
      <w:rFonts w:ascii="黑体" w:eastAsia="黑体" w:hAnsi="Times New Roman" w:cs="Times New Roman"/>
      <w:sz w:val="21"/>
    </w:rPr>
  </w:style>
  <w:style w:type="character" w:customStyle="1" w:styleId="afffe">
    <w:name w:val="正文文本 字符"/>
    <w:link w:val="afffd"/>
    <w:qFormat/>
    <w:rPr>
      <w:kern w:val="2"/>
      <w:sz w:val="21"/>
      <w:szCs w:val="21"/>
    </w:rPr>
  </w:style>
  <w:style w:type="paragraph" w:customStyle="1" w:styleId="afffffff">
    <w:name w:val="标准文件_附录章标题"/>
    <w:next w:val="afffffd"/>
    <w:qFormat/>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f0">
    <w:name w:val="标准文件_公式后的破折号"/>
    <w:basedOn w:val="afffffd"/>
    <w:next w:val="afffffd"/>
    <w:qFormat/>
    <w:pPr>
      <w:ind w:leftChars="200" w:left="488" w:hangingChars="290" w:hanging="289"/>
    </w:pPr>
  </w:style>
  <w:style w:type="paragraph" w:customStyle="1" w:styleId="a6">
    <w:name w:val="标准文件_前言、引言标题"/>
    <w:next w:val="afff6"/>
    <w:qFormat/>
    <w:pPr>
      <w:numPr>
        <w:numId w:val="8"/>
      </w:numPr>
      <w:shd w:val="clear" w:color="FFFFFF" w:fill="FFFFFF"/>
      <w:spacing w:before="480" w:afterLines="150" w:after="150"/>
      <w:jc w:val="center"/>
      <w:outlineLvl w:val="0"/>
    </w:pPr>
    <w:rPr>
      <w:rFonts w:ascii="黑体" w:eastAsia="黑体" w:hAnsi="Times New Roman" w:cs="Times New Roman"/>
      <w:sz w:val="32"/>
    </w:rPr>
  </w:style>
  <w:style w:type="paragraph" w:customStyle="1" w:styleId="afffffff1">
    <w:name w:val="标准文件_目次、标准名称标题"/>
    <w:basedOn w:val="a6"/>
    <w:next w:val="afffffd"/>
    <w:qFormat/>
    <w:pPr>
      <w:spacing w:line="460" w:lineRule="exact"/>
      <w:ind w:left="0" w:firstLine="0"/>
    </w:pPr>
  </w:style>
  <w:style w:type="paragraph" w:customStyle="1" w:styleId="afffffff2">
    <w:name w:val="标准文件_目录标题"/>
    <w:basedOn w:val="afff6"/>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eastAsia="宋体" w:hAnsi="Times New Roman" w:cs="Times New Roman"/>
      <w:sz w:val="21"/>
    </w:rPr>
  </w:style>
  <w:style w:type="paragraph" w:customStyle="1" w:styleId="afc">
    <w:name w:val="标准文件_破折号列项（二级）"/>
    <w:basedOn w:val="af1"/>
    <w:qFormat/>
    <w:pPr>
      <w:numPr>
        <w:numId w:val="10"/>
      </w:numPr>
    </w:pPr>
  </w:style>
  <w:style w:type="paragraph" w:customStyle="1" w:styleId="afff0">
    <w:name w:val="标准文件_三级条标题"/>
    <w:basedOn w:val="afff"/>
    <w:next w:val="afffffd"/>
    <w:qFormat/>
    <w:pPr>
      <w:widowControl/>
      <w:numPr>
        <w:ilvl w:val="4"/>
      </w:numPr>
      <w:ind w:left="0"/>
      <w:outlineLvl w:val="3"/>
    </w:pPr>
  </w:style>
  <w:style w:type="character" w:customStyle="1" w:styleId="11">
    <w:name w:val="不明显参考1"/>
    <w:uiPriority w:val="31"/>
    <w:qFormat/>
    <w:rPr>
      <w:smallCaps/>
      <w:color w:val="C0504D"/>
      <w:u w:val="single"/>
    </w:rPr>
  </w:style>
  <w:style w:type="paragraph" w:customStyle="1" w:styleId="afffffff3">
    <w:name w:val="标准文件_示例后续"/>
    <w:basedOn w:val="afff6"/>
    <w:qFormat/>
    <w:pPr>
      <w:adjustRightInd/>
      <w:spacing w:line="240" w:lineRule="auto"/>
      <w:ind w:firstLineChars="200" w:firstLine="200"/>
    </w:pPr>
    <w:rPr>
      <w:sz w:val="18"/>
      <w:szCs w:val="24"/>
    </w:rPr>
  </w:style>
  <w:style w:type="paragraph" w:customStyle="1" w:styleId="affa">
    <w:name w:val="标准文件_数字编号列项"/>
    <w:qFormat/>
    <w:pPr>
      <w:numPr>
        <w:numId w:val="11"/>
      </w:numPr>
      <w:jc w:val="both"/>
    </w:pPr>
    <w:rPr>
      <w:rFonts w:ascii="宋体" w:eastAsia="宋体" w:hAnsi="宋体" w:cs="Times New Roman"/>
      <w:sz w:val="21"/>
    </w:rPr>
  </w:style>
  <w:style w:type="paragraph" w:customStyle="1" w:styleId="afff1">
    <w:name w:val="标准文件_四级条标题"/>
    <w:next w:val="afffffd"/>
    <w:qFormat/>
    <w:pPr>
      <w:widowControl w:val="0"/>
      <w:numPr>
        <w:ilvl w:val="5"/>
        <w:numId w:val="2"/>
      </w:numPr>
      <w:spacing w:beforeLines="50" w:before="50" w:afterLines="50" w:after="50"/>
      <w:jc w:val="both"/>
      <w:outlineLvl w:val="4"/>
    </w:pPr>
    <w:rPr>
      <w:rFonts w:ascii="黑体" w:eastAsia="黑体" w:hAnsi="Times New Roman" w:cs="Times New Roman"/>
      <w:sz w:val="21"/>
    </w:rPr>
  </w:style>
  <w:style w:type="character" w:customStyle="1" w:styleId="affff7">
    <w:name w:val="脚注文本 字符"/>
    <w:link w:val="affff6"/>
    <w:semiHidden/>
    <w:qFormat/>
    <w:rPr>
      <w:rFonts w:ascii="宋体"/>
      <w:kern w:val="2"/>
      <w:sz w:val="18"/>
      <w:szCs w:val="18"/>
    </w:rPr>
  </w:style>
  <w:style w:type="paragraph" w:customStyle="1" w:styleId="afffffff4">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6"/>
    <w:next w:val="afffffd"/>
    <w:qFormat/>
    <w:pPr>
      <w:numPr>
        <w:numId w:val="12"/>
      </w:numPr>
      <w:spacing w:line="240" w:lineRule="auto"/>
      <w:jc w:val="left"/>
    </w:pPr>
    <w:rPr>
      <w:rFonts w:ascii="宋体" w:hAnsi="宋体"/>
      <w:sz w:val="18"/>
    </w:rPr>
  </w:style>
  <w:style w:type="character" w:customStyle="1" w:styleId="afffffff5">
    <w:name w:val="标准文件_图表脚注内容"/>
    <w:qFormat/>
    <w:rPr>
      <w:rFonts w:ascii="宋体" w:eastAsia="宋体" w:hAnsi="宋体" w:cs="Times New Roman"/>
      <w:spacing w:val="0"/>
      <w:sz w:val="18"/>
      <w:vertAlign w:val="superscript"/>
    </w:rPr>
  </w:style>
  <w:style w:type="paragraph" w:customStyle="1" w:styleId="afff2">
    <w:name w:val="标准文件_五级条标题"/>
    <w:next w:val="afffffd"/>
    <w:qFormat/>
    <w:pPr>
      <w:widowControl w:val="0"/>
      <w:numPr>
        <w:ilvl w:val="6"/>
        <w:numId w:val="2"/>
      </w:numPr>
      <w:spacing w:beforeLines="50" w:before="50" w:afterLines="50" w:after="50"/>
      <w:jc w:val="both"/>
      <w:outlineLvl w:val="5"/>
    </w:pPr>
    <w:rPr>
      <w:rFonts w:ascii="黑体" w:eastAsia="黑体" w:hAnsi="Times New Roman" w:cs="Times New Roman"/>
      <w:sz w:val="21"/>
    </w:rPr>
  </w:style>
  <w:style w:type="paragraph" w:customStyle="1" w:styleId="affd">
    <w:name w:val="标准文件_章标题"/>
    <w:next w:val="afffffd"/>
    <w:qFormat/>
    <w:pPr>
      <w:numPr>
        <w:ilvl w:val="1"/>
        <w:numId w:val="2"/>
      </w:numPr>
      <w:spacing w:beforeLines="100" w:before="100" w:afterLines="100" w:after="100"/>
      <w:jc w:val="both"/>
      <w:outlineLvl w:val="0"/>
    </w:pPr>
    <w:rPr>
      <w:rFonts w:ascii="黑体" w:eastAsia="黑体" w:hAnsi="Times New Roman" w:cs="Times New Roman"/>
      <w:sz w:val="21"/>
    </w:rPr>
  </w:style>
  <w:style w:type="paragraph" w:customStyle="1" w:styleId="affe">
    <w:name w:val="标准文件_一级条标题"/>
    <w:basedOn w:val="affd"/>
    <w:next w:val="afffffd"/>
    <w:qFormat/>
    <w:pPr>
      <w:numPr>
        <w:ilvl w:val="2"/>
      </w:numPr>
      <w:spacing w:beforeLines="50" w:before="50" w:afterLines="50" w:after="50"/>
      <w:outlineLvl w:val="1"/>
    </w:pPr>
  </w:style>
  <w:style w:type="paragraph" w:customStyle="1" w:styleId="afffffff6">
    <w:name w:val="标准文件_一致程度"/>
    <w:basedOn w:val="afff6"/>
    <w:qFormat/>
    <w:pPr>
      <w:spacing w:line="440" w:lineRule="exact"/>
      <w:jc w:val="center"/>
    </w:pPr>
    <w:rPr>
      <w:sz w:val="28"/>
    </w:rPr>
  </w:style>
  <w:style w:type="paragraph" w:customStyle="1" w:styleId="afffffff7">
    <w:name w:val="标准文件_引言标题"/>
    <w:next w:val="afff6"/>
    <w:qFormat/>
    <w:pPr>
      <w:shd w:val="clear" w:color="FFFFFF" w:fill="FFFFFF"/>
      <w:spacing w:before="540" w:after="600"/>
      <w:jc w:val="center"/>
      <w:outlineLvl w:val="0"/>
    </w:pPr>
    <w:rPr>
      <w:rFonts w:ascii="黑体" w:eastAsia="黑体" w:hAnsi="Times New Roman" w:cs="Times New Roman"/>
      <w:sz w:val="32"/>
    </w:rPr>
  </w:style>
  <w:style w:type="paragraph" w:customStyle="1" w:styleId="afffffff8">
    <w:name w:val="标准文件_英文图表脚注"/>
    <w:basedOn w:val="afffffc"/>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eastAsia="宋体" w:hAnsi="Times New Roman" w:cs="Times New Roman"/>
      <w:sz w:val="21"/>
    </w:rPr>
  </w:style>
  <w:style w:type="paragraph" w:customStyle="1" w:styleId="af">
    <w:name w:val="标准文件_英文注："/>
    <w:basedOn w:val="afff6"/>
    <w:next w:val="afffffd"/>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qFormat/>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d"/>
    <w:qFormat/>
    <w:pPr>
      <w:numPr>
        <w:numId w:val="16"/>
      </w:numPr>
      <w:tabs>
        <w:tab w:val="left" w:pos="0"/>
      </w:tabs>
      <w:spacing w:beforeLines="50" w:before="50" w:afterLines="50" w:after="50"/>
      <w:jc w:val="center"/>
    </w:pPr>
    <w:rPr>
      <w:rFonts w:ascii="黑体" w:eastAsia="黑体" w:hAnsi="Times New Roman" w:cs="Times New Roman"/>
      <w:sz w:val="21"/>
    </w:rPr>
  </w:style>
  <w:style w:type="paragraph" w:customStyle="1" w:styleId="afffffff9">
    <w:name w:val="标准文件_正文公式"/>
    <w:basedOn w:val="afff6"/>
    <w:next w:val="afffffc"/>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d"/>
    <w:qFormat/>
    <w:pPr>
      <w:numPr>
        <w:numId w:val="17"/>
      </w:numPr>
      <w:spacing w:beforeLines="50" w:before="50" w:afterLines="50" w:after="50"/>
      <w:jc w:val="center"/>
    </w:pPr>
    <w:rPr>
      <w:rFonts w:ascii="黑体" w:eastAsia="黑体" w:hAnsi="Times New Roman" w:cs="Times New Roman"/>
      <w:sz w:val="21"/>
    </w:rPr>
  </w:style>
  <w:style w:type="paragraph" w:customStyle="1" w:styleId="afff4">
    <w:name w:val="标准文件_正文英文表标题"/>
    <w:next w:val="afffffd"/>
    <w:qFormat/>
    <w:pPr>
      <w:numPr>
        <w:numId w:val="18"/>
      </w:numPr>
      <w:jc w:val="center"/>
    </w:pPr>
    <w:rPr>
      <w:rFonts w:ascii="黑体" w:eastAsia="黑体" w:hAnsi="Times New Roman" w:cs="Times New Roman"/>
      <w:sz w:val="21"/>
    </w:rPr>
  </w:style>
  <w:style w:type="paragraph" w:customStyle="1" w:styleId="afb">
    <w:name w:val="标准文件_正文英文图标题"/>
    <w:next w:val="afffffd"/>
    <w:qFormat/>
    <w:pPr>
      <w:numPr>
        <w:numId w:val="19"/>
      </w:numPr>
      <w:jc w:val="center"/>
    </w:pPr>
    <w:rPr>
      <w:rFonts w:ascii="黑体" w:eastAsia="黑体" w:hAnsi="Times New Roman" w:cs="Times New Roman"/>
      <w:sz w:val="21"/>
    </w:rPr>
  </w:style>
  <w:style w:type="paragraph" w:customStyle="1" w:styleId="af7">
    <w:name w:val="标准文件_编号列项（三级）"/>
    <w:qFormat/>
    <w:pPr>
      <w:numPr>
        <w:ilvl w:val="2"/>
        <w:numId w:val="13"/>
      </w:numPr>
    </w:pPr>
    <w:rPr>
      <w:rFonts w:ascii="宋体" w:eastAsia="宋体" w:hAnsi="Times New Roman" w:cs="Times New Roman"/>
      <w:sz w:val="21"/>
    </w:rPr>
  </w:style>
  <w:style w:type="paragraph" w:customStyle="1" w:styleId="a1">
    <w:name w:val="二级无标题条"/>
    <w:basedOn w:val="afff6"/>
    <w:qFormat/>
    <w:pPr>
      <w:numPr>
        <w:ilvl w:val="3"/>
        <w:numId w:val="20"/>
      </w:numPr>
      <w:adjustRightInd/>
      <w:spacing w:line="240" w:lineRule="auto"/>
    </w:pPr>
    <w:rPr>
      <w:rFonts w:ascii="宋体" w:hAnsi="宋体"/>
      <w:szCs w:val="24"/>
    </w:rPr>
  </w:style>
  <w:style w:type="paragraph" w:customStyle="1" w:styleId="afffffffa">
    <w:name w:val="发布部门"/>
    <w:next w:val="afffffd"/>
    <w:qFormat/>
    <w:pPr>
      <w:framePr w:w="7433" w:h="585" w:hRule="exact" w:hSpace="180" w:vSpace="180" w:wrap="around" w:hAnchor="margin" w:xAlign="center" w:y="14401" w:anchorLock="1"/>
      <w:jc w:val="center"/>
    </w:pPr>
    <w:rPr>
      <w:rFonts w:ascii="宋体" w:eastAsia="宋体" w:hAnsi="Times New Roman" w:cs="Times New Roman"/>
      <w:b/>
      <w:w w:val="135"/>
      <w:sz w:val="36"/>
    </w:rPr>
  </w:style>
  <w:style w:type="paragraph" w:customStyle="1" w:styleId="afffffffb">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fffffc">
    <w:name w:val="封面标准代替信息"/>
    <w:basedOn w:val="afff6"/>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e">
    <w:name w:val="封面标准文稿编辑信息"/>
    <w:qFormat/>
    <w:pPr>
      <w:spacing w:before="180" w:line="180" w:lineRule="exact"/>
      <w:jc w:val="center"/>
    </w:pPr>
    <w:rPr>
      <w:rFonts w:ascii="宋体" w:eastAsia="宋体" w:hAnsi="Times New Roman" w:cs="Times New Roman"/>
      <w:sz w:val="21"/>
    </w:rPr>
  </w:style>
  <w:style w:type="paragraph" w:customStyle="1" w:styleId="affffffff">
    <w:name w:val="封面标准文稿类别"/>
    <w:qFormat/>
    <w:pPr>
      <w:spacing w:before="440" w:line="400" w:lineRule="exact"/>
      <w:jc w:val="center"/>
    </w:pPr>
    <w:rPr>
      <w:rFonts w:ascii="宋体" w:eastAsia="宋体" w:hAnsi="Times New Roman" w:cs="Times New Roman"/>
      <w:sz w:val="24"/>
    </w:rPr>
  </w:style>
  <w:style w:type="paragraph" w:customStyle="1" w:styleId="affffffff0">
    <w:name w:val="封面标准英文名称"/>
    <w:qFormat/>
    <w:pPr>
      <w:widowControl w:val="0"/>
      <w:spacing w:line="360" w:lineRule="exact"/>
      <w:jc w:val="center"/>
    </w:pPr>
    <w:rPr>
      <w:rFonts w:ascii="Times New Roman" w:eastAsia="宋体" w:hAnsi="Times New Roman" w:cs="Times New Roman"/>
      <w:sz w:val="28"/>
    </w:rPr>
  </w:style>
  <w:style w:type="paragraph" w:customStyle="1" w:styleId="affffffff1">
    <w:name w:val="封面一致性程度标识"/>
    <w:qFormat/>
    <w:pPr>
      <w:spacing w:before="440" w:line="440" w:lineRule="exact"/>
      <w:jc w:val="center"/>
    </w:pPr>
    <w:rPr>
      <w:rFonts w:ascii="Times New Roman" w:eastAsia="宋体" w:hAnsi="Times New Roman" w:cs="Times New Roman"/>
      <w:sz w:val="28"/>
    </w:rPr>
  </w:style>
  <w:style w:type="paragraph" w:customStyle="1" w:styleId="affffffff2">
    <w:name w:val="封面正文"/>
    <w:qFormat/>
    <w:pPr>
      <w:jc w:val="both"/>
    </w:pPr>
    <w:rPr>
      <w:rFonts w:ascii="Times New Roman" w:eastAsia="宋体" w:hAnsi="Times New Roman" w:cs="Times New Roman"/>
    </w:rPr>
  </w:style>
  <w:style w:type="paragraph" w:customStyle="1" w:styleId="affffffff3">
    <w:name w:val="附录二级无标题条"/>
    <w:basedOn w:val="afff6"/>
    <w:next w:val="afffffd"/>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d"/>
    <w:qFormat/>
    <w:pPr>
      <w:outlineLvl w:val="4"/>
    </w:pPr>
  </w:style>
  <w:style w:type="paragraph" w:customStyle="1" w:styleId="affffffff5">
    <w:name w:val="附录四级无标题条"/>
    <w:basedOn w:val="affffffff4"/>
    <w:next w:val="afffffd"/>
    <w:qFormat/>
    <w:pPr>
      <w:outlineLvl w:val="5"/>
    </w:pPr>
  </w:style>
  <w:style w:type="paragraph" w:customStyle="1" w:styleId="affffffff6">
    <w:name w:val="附录图"/>
    <w:next w:val="afffffd"/>
    <w:qFormat/>
    <w:pPr>
      <w:wordWrap w:val="0"/>
      <w:overflowPunct w:val="0"/>
      <w:autoSpaceDE w:val="0"/>
      <w:spacing w:beforeLines="50" w:before="50" w:afterLines="50" w:after="50"/>
      <w:jc w:val="center"/>
      <w:textAlignment w:val="baseline"/>
      <w:outlineLvl w:val="1"/>
    </w:pPr>
    <w:rPr>
      <w:rFonts w:ascii="黑体" w:eastAsia="黑体" w:hAnsi="Times New Roman" w:cs="Times New Roman"/>
      <w:kern w:val="21"/>
      <w:sz w:val="21"/>
    </w:rPr>
  </w:style>
  <w:style w:type="paragraph" w:customStyle="1" w:styleId="af2">
    <w:name w:val="标准文件_一级项"/>
    <w:qFormat/>
    <w:pPr>
      <w:numPr>
        <w:numId w:val="21"/>
      </w:numPr>
    </w:pPr>
    <w:rPr>
      <w:rFonts w:ascii="宋体" w:eastAsia="宋体" w:hAnsi="Times New Roman" w:cs="Times New Roman"/>
      <w:sz w:val="21"/>
    </w:rPr>
  </w:style>
  <w:style w:type="paragraph" w:customStyle="1" w:styleId="affffffff7">
    <w:name w:val="附录五级无标题条"/>
    <w:basedOn w:val="affffffff5"/>
    <w:next w:val="afffffd"/>
    <w:qFormat/>
    <w:pPr>
      <w:outlineLvl w:val="6"/>
    </w:pPr>
  </w:style>
  <w:style w:type="paragraph" w:customStyle="1" w:styleId="affffffff8">
    <w:name w:val="附录性质"/>
    <w:basedOn w:val="afff6"/>
    <w:qFormat/>
    <w:pPr>
      <w:widowControl/>
      <w:adjustRightInd/>
      <w:jc w:val="center"/>
    </w:pPr>
    <w:rPr>
      <w:rFonts w:ascii="黑体" w:eastAsia="黑体"/>
    </w:rPr>
  </w:style>
  <w:style w:type="paragraph" w:customStyle="1" w:styleId="affffffff9">
    <w:name w:val="附录一级无标题条"/>
    <w:basedOn w:val="afffffff"/>
    <w:next w:val="afffffd"/>
    <w:qFormat/>
    <w:pPr>
      <w:autoSpaceDN w:val="0"/>
      <w:outlineLvl w:val="2"/>
    </w:pPr>
    <w:rPr>
      <w:rFonts w:ascii="宋体" w:eastAsia="宋体" w:hAnsi="宋体"/>
    </w:rPr>
  </w:style>
  <w:style w:type="character" w:customStyle="1" w:styleId="affffffffa">
    <w:name w:val="个人答复风格"/>
    <w:qFormat/>
    <w:rPr>
      <w:rFonts w:ascii="Arial" w:eastAsia="宋体" w:hAnsi="Arial" w:cs="Arial"/>
      <w:color w:val="auto"/>
      <w:spacing w:val="0"/>
      <w:sz w:val="20"/>
    </w:rPr>
  </w:style>
  <w:style w:type="character" w:customStyle="1" w:styleId="affffffffb">
    <w:name w:val="个人撰写风格"/>
    <w:qFormat/>
    <w:rPr>
      <w:rFonts w:ascii="Arial" w:eastAsia="宋体" w:hAnsi="Arial" w:cs="Arial"/>
      <w:color w:val="auto"/>
      <w:spacing w:val="0"/>
      <w:sz w:val="20"/>
    </w:rPr>
  </w:style>
  <w:style w:type="paragraph" w:customStyle="1" w:styleId="affffffffc">
    <w:name w:val="脚注后续"/>
    <w:qFormat/>
    <w:pPr>
      <w:ind w:leftChars="350" w:left="350"/>
      <w:jc w:val="both"/>
    </w:pPr>
    <w:rPr>
      <w:rFonts w:ascii="宋体" w:eastAsia="宋体" w:hAnsi="Times New Roman" w:cs="Times New Roman"/>
      <w:sz w:val="18"/>
    </w:rPr>
  </w:style>
  <w:style w:type="paragraph" w:customStyle="1" w:styleId="afff5">
    <w:name w:val="列项——"/>
    <w:qFormat/>
    <w:pPr>
      <w:widowControl w:val="0"/>
      <w:numPr>
        <w:numId w:val="22"/>
      </w:numPr>
      <w:jc w:val="both"/>
    </w:pPr>
    <w:rPr>
      <w:rFonts w:ascii="宋体" w:eastAsia="宋体" w:hAnsi="宋体" w:cs="Times New Roman"/>
      <w:sz w:val="21"/>
    </w:rPr>
  </w:style>
  <w:style w:type="paragraph" w:customStyle="1" w:styleId="affffffffd">
    <w:name w:val="列项·"/>
    <w:basedOn w:val="afffffd"/>
    <w:qFormat/>
    <w:pPr>
      <w:tabs>
        <w:tab w:val="left" w:pos="840"/>
      </w:tabs>
    </w:pPr>
  </w:style>
  <w:style w:type="paragraph" w:customStyle="1" w:styleId="affffffffe">
    <w:name w:val="目次、索引正文"/>
    <w:qFormat/>
    <w:pPr>
      <w:spacing w:line="320" w:lineRule="exact"/>
      <w:jc w:val="both"/>
    </w:pPr>
    <w:rPr>
      <w:rFonts w:ascii="宋体" w:eastAsia="宋体" w:hAnsi="Times New Roman" w:cs="Times New Roman"/>
      <w:sz w:val="21"/>
    </w:rPr>
  </w:style>
  <w:style w:type="paragraph" w:customStyle="1" w:styleId="210">
    <w:name w:val="目录 21"/>
    <w:basedOn w:val="afff6"/>
    <w:next w:val="afff6"/>
    <w:semiHidden/>
    <w:qFormat/>
    <w:pPr>
      <w:adjustRightInd/>
      <w:spacing w:line="240" w:lineRule="auto"/>
      <w:jc w:val="left"/>
    </w:pPr>
    <w:rPr>
      <w:bCs/>
      <w:iCs/>
    </w:rPr>
  </w:style>
  <w:style w:type="paragraph" w:customStyle="1" w:styleId="31">
    <w:name w:val="目录 31"/>
    <w:basedOn w:val="afff6"/>
    <w:next w:val="afff6"/>
    <w:semiHidden/>
    <w:qFormat/>
    <w:pPr>
      <w:spacing w:line="240" w:lineRule="auto"/>
    </w:pPr>
    <w:rPr>
      <w:rFonts w:ascii="宋体" w:hAnsi="宋体"/>
      <w:iCs/>
    </w:rPr>
  </w:style>
  <w:style w:type="paragraph" w:customStyle="1" w:styleId="41">
    <w:name w:val="目录 41"/>
    <w:basedOn w:val="afff6"/>
    <w:next w:val="afff6"/>
    <w:semiHidden/>
    <w:qFormat/>
    <w:pPr>
      <w:adjustRightInd/>
      <w:spacing w:line="240" w:lineRule="auto"/>
      <w:jc w:val="left"/>
    </w:pPr>
  </w:style>
  <w:style w:type="paragraph" w:customStyle="1" w:styleId="51">
    <w:name w:val="目录 51"/>
    <w:basedOn w:val="afff6"/>
    <w:next w:val="afff6"/>
    <w:semiHidden/>
    <w:qFormat/>
    <w:pPr>
      <w:spacing w:line="240" w:lineRule="auto"/>
    </w:pPr>
    <w:rPr>
      <w:rFonts w:ascii="宋体" w:hAnsi="宋体"/>
    </w:rPr>
  </w:style>
  <w:style w:type="paragraph" w:customStyle="1" w:styleId="61">
    <w:name w:val="目录 61"/>
    <w:basedOn w:val="afff6"/>
    <w:next w:val="afff6"/>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f">
    <w:name w:val="其他标准称谓"/>
    <w:qFormat/>
    <w:pPr>
      <w:spacing w:line="0" w:lineRule="atLeast"/>
      <w:jc w:val="distribute"/>
    </w:pPr>
    <w:rPr>
      <w:rFonts w:ascii="黑体" w:eastAsia="黑体" w:hAnsi="宋体" w:cs="Times New Roman"/>
      <w:sz w:val="52"/>
    </w:rPr>
  </w:style>
  <w:style w:type="paragraph" w:customStyle="1" w:styleId="afffffffff0">
    <w:name w:val="其他发布部门"/>
    <w:basedOn w:val="afffffffa"/>
    <w:qFormat/>
    <w:pPr>
      <w:framePr w:wrap="around"/>
      <w:spacing w:line="0" w:lineRule="atLeast"/>
    </w:pPr>
    <w:rPr>
      <w:rFonts w:ascii="黑体" w:eastAsia="黑体"/>
      <w:b w:val="0"/>
    </w:rPr>
  </w:style>
  <w:style w:type="paragraph" w:customStyle="1" w:styleId="affc">
    <w:name w:val="前言标题"/>
    <w:next w:val="afff6"/>
    <w:qFormat/>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2">
    <w:name w:val="三级无标题条"/>
    <w:basedOn w:val="afff6"/>
    <w:qFormat/>
    <w:pPr>
      <w:numPr>
        <w:ilvl w:val="4"/>
        <w:numId w:val="20"/>
      </w:numPr>
      <w:adjustRightInd/>
      <w:spacing w:line="240" w:lineRule="auto"/>
    </w:pPr>
    <w:rPr>
      <w:rFonts w:ascii="宋体" w:hAnsi="宋体"/>
      <w:szCs w:val="24"/>
    </w:rPr>
  </w:style>
  <w:style w:type="paragraph" w:customStyle="1" w:styleId="afffffffff1">
    <w:name w:val="实施日期"/>
    <w:basedOn w:val="afffffffb"/>
    <w:qFormat/>
    <w:pPr>
      <w:framePr w:hSpace="0" w:wrap="around" w:xAlign="right"/>
      <w:jc w:val="right"/>
    </w:pPr>
  </w:style>
  <w:style w:type="paragraph" w:customStyle="1" w:styleId="a3">
    <w:name w:val="四级无标题条"/>
    <w:basedOn w:val="afff6"/>
    <w:qFormat/>
    <w:pPr>
      <w:numPr>
        <w:ilvl w:val="5"/>
        <w:numId w:val="20"/>
      </w:numPr>
      <w:adjustRightInd/>
      <w:spacing w:line="240" w:lineRule="auto"/>
    </w:pPr>
    <w:rPr>
      <w:rFonts w:ascii="宋体" w:hAnsi="宋体"/>
      <w:szCs w:val="24"/>
    </w:rPr>
  </w:style>
  <w:style w:type="paragraph" w:customStyle="1" w:styleId="afffffffff2">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fffffff3">
    <w:name w:val="无标题条"/>
    <w:next w:val="afffffd"/>
    <w:qFormat/>
    <w:pPr>
      <w:jc w:val="both"/>
    </w:pPr>
    <w:rPr>
      <w:rFonts w:ascii="宋体" w:eastAsia="宋体" w:hAnsi="宋体" w:cs="Times New Roman"/>
      <w:sz w:val="21"/>
    </w:rPr>
  </w:style>
  <w:style w:type="paragraph" w:customStyle="1" w:styleId="a4">
    <w:name w:val="五级无标题条"/>
    <w:basedOn w:val="afff6"/>
    <w:qFormat/>
    <w:pPr>
      <w:numPr>
        <w:ilvl w:val="6"/>
        <w:numId w:val="20"/>
      </w:numPr>
      <w:adjustRightInd/>
    </w:pPr>
    <w:rPr>
      <w:szCs w:val="24"/>
    </w:rPr>
  </w:style>
  <w:style w:type="paragraph" w:customStyle="1" w:styleId="a0">
    <w:name w:val="一级无标题条"/>
    <w:basedOn w:val="afff6"/>
    <w:qFormat/>
    <w:pPr>
      <w:numPr>
        <w:ilvl w:val="2"/>
        <w:numId w:val="20"/>
      </w:numPr>
      <w:adjustRightInd/>
      <w:spacing w:before="10" w:after="10" w:line="240" w:lineRule="auto"/>
    </w:pPr>
    <w:rPr>
      <w:rFonts w:ascii="宋体" w:hAnsi="宋体"/>
      <w:szCs w:val="24"/>
    </w:rPr>
  </w:style>
  <w:style w:type="paragraph" w:customStyle="1" w:styleId="afffffffff4">
    <w:name w:val="注:后续"/>
    <w:qFormat/>
    <w:pPr>
      <w:spacing w:line="300" w:lineRule="exact"/>
      <w:ind w:leftChars="400" w:left="600" w:hangingChars="200" w:hanging="200"/>
      <w:jc w:val="both"/>
    </w:pPr>
    <w:rPr>
      <w:rFonts w:ascii="宋体" w:eastAsia="宋体" w:hAnsi="Times New Roman" w:cs="Times New Roman"/>
      <w:sz w:val="18"/>
    </w:rPr>
  </w:style>
  <w:style w:type="paragraph" w:customStyle="1" w:styleId="afffffffff5">
    <w:name w:val="注×:后续"/>
    <w:basedOn w:val="afffffffff4"/>
    <w:qFormat/>
    <w:pPr>
      <w:ind w:leftChars="0" w:left="1406" w:firstLineChars="0" w:hanging="499"/>
    </w:pPr>
  </w:style>
  <w:style w:type="paragraph" w:customStyle="1" w:styleId="afffffffff6">
    <w:name w:val="标准文件_一级无标题"/>
    <w:basedOn w:val="affe"/>
    <w:qFormat/>
    <w:pPr>
      <w:spacing w:beforeLines="0" w:before="0" w:afterLines="0" w:after="0"/>
      <w:outlineLvl w:val="9"/>
    </w:pPr>
    <w:rPr>
      <w:rFonts w:ascii="宋体" w:eastAsia="宋体"/>
    </w:rPr>
  </w:style>
  <w:style w:type="paragraph" w:customStyle="1" w:styleId="afffffffff7">
    <w:name w:val="标准文件_五级无标题"/>
    <w:basedOn w:val="afff2"/>
    <w:qFormat/>
    <w:pPr>
      <w:spacing w:beforeLines="0" w:before="0" w:afterLines="0" w:after="0"/>
      <w:outlineLvl w:val="9"/>
    </w:pPr>
    <w:rPr>
      <w:rFonts w:ascii="宋体" w:eastAsia="宋体"/>
    </w:rPr>
  </w:style>
  <w:style w:type="paragraph" w:customStyle="1" w:styleId="afffffffff8">
    <w:name w:val="标准文件_三级无标题"/>
    <w:basedOn w:val="afff0"/>
    <w:qFormat/>
    <w:pPr>
      <w:spacing w:beforeLines="0" w:before="0" w:afterLines="0" w:after="0"/>
      <w:ind w:left="2127"/>
      <w:outlineLvl w:val="9"/>
    </w:pPr>
    <w:rPr>
      <w:rFonts w:ascii="宋体" w:eastAsia="宋体"/>
    </w:rPr>
  </w:style>
  <w:style w:type="paragraph" w:customStyle="1" w:styleId="afffffffff9">
    <w:name w:val="标准文件_二级无标题"/>
    <w:basedOn w:val="afff"/>
    <w:qFormat/>
    <w:pPr>
      <w:spacing w:beforeLines="0" w:before="0" w:afterLines="0" w:after="0"/>
      <w:ind w:left="1134"/>
      <w:outlineLvl w:val="9"/>
    </w:pPr>
    <w:rPr>
      <w:rFonts w:ascii="宋体" w:eastAsia="宋体"/>
    </w:rPr>
  </w:style>
  <w:style w:type="paragraph" w:customStyle="1" w:styleId="afffffffffa">
    <w:name w:val="标准_四级无标题"/>
    <w:basedOn w:val="afff1"/>
    <w:next w:val="afffffd"/>
    <w:qFormat/>
    <w:rPr>
      <w:rFonts w:eastAsia="宋体"/>
    </w:rPr>
  </w:style>
  <w:style w:type="paragraph" w:customStyle="1" w:styleId="afffffffffb">
    <w:name w:val="标准文件_四级无标题"/>
    <w:basedOn w:val="afff1"/>
    <w:qFormat/>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fd"/>
    <w:qFormat/>
    <w:pPr>
      <w:numPr>
        <w:numId w:val="23"/>
      </w:numPr>
      <w:ind w:firstLineChars="0" w:firstLine="0"/>
    </w:pPr>
    <w:rPr>
      <w:rFonts w:ascii="Times New Roman" w:cs="Arial"/>
      <w:szCs w:val="28"/>
    </w:rPr>
  </w:style>
  <w:style w:type="paragraph" w:customStyle="1" w:styleId="ae">
    <w:name w:val="标准文件_小写罗马数字编号列项"/>
    <w:basedOn w:val="afffffd"/>
    <w:qFormat/>
    <w:pPr>
      <w:numPr>
        <w:numId w:val="24"/>
      </w:numPr>
      <w:ind w:firstLineChars="0" w:firstLine="0"/>
    </w:pPr>
    <w:rPr>
      <w:rFonts w:cs="Arial"/>
      <w:szCs w:val="28"/>
    </w:rPr>
  </w:style>
  <w:style w:type="paragraph" w:customStyle="1" w:styleId="afffffffffc">
    <w:name w:val="标准文件_附录标题"/>
    <w:basedOn w:val="aff4"/>
    <w:qFormat/>
    <w:pPr>
      <w:numPr>
        <w:numId w:val="0"/>
      </w:numPr>
      <w:spacing w:after="280"/>
      <w:outlineLvl w:val="9"/>
    </w:pPr>
  </w:style>
  <w:style w:type="paragraph" w:customStyle="1" w:styleId="afffffffffd">
    <w:name w:val="标准文件_二级项"/>
    <w:qFormat/>
    <w:rPr>
      <w:rFonts w:ascii="宋体" w:eastAsia="宋体" w:hAnsi="Times New Roman" w:cs="Times New Roman"/>
      <w:sz w:val="21"/>
    </w:rPr>
  </w:style>
  <w:style w:type="paragraph" w:customStyle="1" w:styleId="af3">
    <w:name w:val="标准文件_三级项"/>
    <w:basedOn w:val="afff6"/>
    <w:qFormat/>
    <w:pPr>
      <w:numPr>
        <w:ilvl w:val="2"/>
        <w:numId w:val="21"/>
      </w:numPr>
      <w:spacing w:line="-300" w:lineRule="auto"/>
    </w:pPr>
    <w:rPr>
      <w:rFonts w:ascii="Times New Roman" w:hAnsi="Times New Roman"/>
    </w:rPr>
  </w:style>
  <w:style w:type="paragraph" w:customStyle="1" w:styleId="affb">
    <w:name w:val="图表脚注说明"/>
    <w:basedOn w:val="afff6"/>
    <w:next w:val="afffffd"/>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eastAsia="宋体" w:hAnsi="Times New Roman" w:cs="Times New Roman"/>
      <w:sz w:val="21"/>
    </w:rPr>
  </w:style>
  <w:style w:type="paragraph" w:customStyle="1" w:styleId="afffffffffe">
    <w:name w:val="标准文件_索引字母"/>
    <w:next w:val="afffffd"/>
    <w:qFormat/>
    <w:pPr>
      <w:jc w:val="center"/>
    </w:pPr>
    <w:rPr>
      <w:rFonts w:ascii="宋体" w:eastAsia="Times New Roman" w:hAnsi="宋体" w:cs="Times New Roman"/>
      <w:b/>
      <w:kern w:val="2"/>
      <w:sz w:val="21"/>
    </w:rPr>
  </w:style>
  <w:style w:type="paragraph" w:customStyle="1" w:styleId="affffffffff">
    <w:name w:val="标准文件_附录前"/>
    <w:next w:val="afffffd"/>
    <w:qFormat/>
    <w:pPr>
      <w:spacing w:line="20" w:lineRule="atLeast"/>
      <w:ind w:firstLine="200"/>
    </w:pPr>
    <w:rPr>
      <w:rFonts w:ascii="宋体" w:eastAsia="宋体" w:hAnsi="宋体" w:cs="Times New Roman"/>
      <w:kern w:val="2"/>
      <w:sz w:val="10"/>
    </w:rPr>
  </w:style>
  <w:style w:type="paragraph" w:customStyle="1" w:styleId="affffffffff0">
    <w:name w:val="标准文件_正文标准名称"/>
    <w:qFormat/>
    <w:pPr>
      <w:spacing w:before="560" w:after="640" w:line="400" w:lineRule="exact"/>
      <w:jc w:val="center"/>
    </w:pPr>
    <w:rPr>
      <w:rFonts w:ascii="黑体" w:eastAsia="黑体" w:hAnsi="黑体" w:cs="Times New Roman"/>
      <w:kern w:val="2"/>
      <w:sz w:val="32"/>
      <w:szCs w:val="32"/>
    </w:rPr>
  </w:style>
  <w:style w:type="paragraph" w:customStyle="1" w:styleId="affffffffff1">
    <w:name w:val="标准文件_表格"/>
    <w:basedOn w:val="afffffd"/>
    <w:qFormat/>
    <w:pPr>
      <w:ind w:firstLineChars="0" w:firstLine="0"/>
      <w:jc w:val="center"/>
    </w:pPr>
    <w:rPr>
      <w:sz w:val="18"/>
    </w:rPr>
  </w:style>
  <w:style w:type="paragraph" w:customStyle="1" w:styleId="afff3">
    <w:name w:val="标准文件_注："/>
    <w:next w:val="afffffd"/>
    <w:qFormat/>
    <w:pPr>
      <w:widowControl w:val="0"/>
      <w:numPr>
        <w:numId w:val="26"/>
      </w:numPr>
      <w:autoSpaceDE w:val="0"/>
      <w:autoSpaceDN w:val="0"/>
      <w:ind w:left="737"/>
      <w:jc w:val="both"/>
    </w:pPr>
    <w:rPr>
      <w:rFonts w:ascii="宋体" w:eastAsia="宋体" w:hAnsi="Times New Roman" w:cs="Times New Roman"/>
      <w:sz w:val="18"/>
      <w:szCs w:val="18"/>
    </w:rPr>
  </w:style>
  <w:style w:type="paragraph" w:customStyle="1" w:styleId="a5">
    <w:name w:val="标准文件_注×："/>
    <w:qFormat/>
    <w:pPr>
      <w:widowControl w:val="0"/>
      <w:numPr>
        <w:numId w:val="27"/>
      </w:numPr>
      <w:autoSpaceDE w:val="0"/>
      <w:autoSpaceDN w:val="0"/>
      <w:jc w:val="both"/>
    </w:pPr>
    <w:rPr>
      <w:rFonts w:ascii="宋体" w:eastAsia="宋体" w:hAnsi="Times New Roman" w:cs="Times New Roman"/>
      <w:sz w:val="18"/>
      <w:szCs w:val="18"/>
    </w:rPr>
  </w:style>
  <w:style w:type="paragraph" w:customStyle="1" w:styleId="ac">
    <w:name w:val="标准文件_示例："/>
    <w:next w:val="affffffffff2"/>
    <w:qFormat/>
    <w:pPr>
      <w:widowControl w:val="0"/>
      <w:numPr>
        <w:numId w:val="28"/>
      </w:numPr>
      <w:jc w:val="both"/>
    </w:pPr>
    <w:rPr>
      <w:rFonts w:ascii="宋体" w:eastAsia="宋体" w:hAnsi="Times New Roman" w:cs="Times New Roman"/>
      <w:sz w:val="18"/>
      <w:szCs w:val="18"/>
    </w:rPr>
  </w:style>
  <w:style w:type="paragraph" w:customStyle="1" w:styleId="affffffffff2">
    <w:name w:val="标准文件_示例内容"/>
    <w:basedOn w:val="afffffd"/>
    <w:qFormat/>
    <w:pPr>
      <w:ind w:firstLine="420"/>
    </w:pPr>
    <w:rPr>
      <w:sz w:val="18"/>
    </w:rPr>
  </w:style>
  <w:style w:type="paragraph" w:customStyle="1" w:styleId="afa">
    <w:name w:val="标准文件_示例×："/>
    <w:basedOn w:val="afff6"/>
    <w:next w:val="affffffffff2"/>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d"/>
    <w:qFormat/>
    <w:rPr>
      <w:rFonts w:ascii="宋体" w:hAnsi="Times New Roman"/>
      <w:sz w:val="21"/>
    </w:rPr>
  </w:style>
  <w:style w:type="paragraph" w:customStyle="1" w:styleId="affffffffff3">
    <w:name w:val="标准文件_表格续"/>
    <w:basedOn w:val="afffffd"/>
    <w:next w:val="afffffd"/>
    <w:qFormat/>
    <w:pPr>
      <w:jc w:val="center"/>
    </w:pPr>
    <w:rPr>
      <w:rFonts w:ascii="黑体" w:eastAsia="黑体" w:hAnsi="黑体"/>
    </w:rPr>
  </w:style>
  <w:style w:type="character" w:styleId="affffffffff4">
    <w:name w:val="Placeholder Text"/>
    <w:uiPriority w:val="99"/>
    <w:semiHidden/>
    <w:qFormat/>
    <w:rPr>
      <w:color w:val="808080"/>
    </w:rPr>
  </w:style>
  <w:style w:type="paragraph" w:customStyle="1" w:styleId="2">
    <w:name w:val="标准文件_二级项2"/>
    <w:basedOn w:val="afffffd"/>
    <w:qFormat/>
    <w:pPr>
      <w:numPr>
        <w:ilvl w:val="1"/>
        <w:numId w:val="21"/>
      </w:numPr>
      <w:ind w:firstLineChars="0" w:firstLine="0"/>
    </w:pPr>
  </w:style>
  <w:style w:type="paragraph" w:customStyle="1" w:styleId="21">
    <w:name w:val="标准文件_三级项2"/>
    <w:basedOn w:val="afffffd"/>
    <w:qFormat/>
    <w:pPr>
      <w:numPr>
        <w:numId w:val="30"/>
      </w:numPr>
      <w:spacing w:line="300" w:lineRule="exact"/>
      <w:ind w:firstLineChars="0"/>
    </w:pPr>
    <w:rPr>
      <w:rFonts w:ascii="Times New Roman"/>
    </w:rPr>
  </w:style>
  <w:style w:type="paragraph" w:customStyle="1" w:styleId="20">
    <w:name w:val="标准文件_一级项2"/>
    <w:basedOn w:val="afffffd"/>
    <w:qFormat/>
    <w:pPr>
      <w:numPr>
        <w:numId w:val="31"/>
      </w:numPr>
      <w:spacing w:line="300" w:lineRule="exact"/>
      <w:ind w:firstLineChars="0" w:firstLine="0"/>
    </w:pPr>
    <w:rPr>
      <w:rFonts w:ascii="Times New Roman"/>
    </w:rPr>
  </w:style>
  <w:style w:type="paragraph" w:customStyle="1" w:styleId="affffffffff5">
    <w:name w:val="标准文件_提示"/>
    <w:basedOn w:val="afffffd"/>
    <w:next w:val="afffffd"/>
    <w:qFormat/>
    <w:pPr>
      <w:ind w:firstLine="420"/>
    </w:pPr>
    <w:rPr>
      <w:rFonts w:ascii="黑体" w:eastAsia="黑体"/>
    </w:rPr>
  </w:style>
  <w:style w:type="character" w:customStyle="1" w:styleId="affffffffff6">
    <w:name w:val="标准文件_来源"/>
    <w:uiPriority w:val="1"/>
    <w:qFormat/>
    <w:rPr>
      <w:rFonts w:eastAsia="宋体"/>
      <w:sz w:val="21"/>
    </w:rPr>
  </w:style>
  <w:style w:type="paragraph" w:customStyle="1" w:styleId="affffffffff7">
    <w:name w:val="标准文件_图表说明"/>
    <w:qFormat/>
    <w:pPr>
      <w:spacing w:line="276" w:lineRule="auto"/>
      <w:ind w:firstLine="420"/>
    </w:pPr>
    <w:rPr>
      <w:rFonts w:ascii="宋体" w:eastAsia="宋体" w:hAnsi="宋体" w:cs="Times New Roman"/>
      <w:kern w:val="2"/>
      <w:sz w:val="18"/>
    </w:rPr>
  </w:style>
  <w:style w:type="paragraph" w:customStyle="1" w:styleId="affffffffff8">
    <w:name w:val="其他发布日期"/>
    <w:basedOn w:val="afffffffb"/>
    <w:qFormat/>
    <w:pPr>
      <w:framePr w:w="3997" w:h="471" w:hRule="exact" w:hSpace="0" w:vSpace="181" w:wrap="around" w:vAnchor="page" w:hAnchor="page" w:x="1419" w:y="14097"/>
    </w:pPr>
  </w:style>
  <w:style w:type="paragraph" w:customStyle="1" w:styleId="affffffffff9">
    <w:name w:val="其他实施日期"/>
    <w:basedOn w:val="afffffffff1"/>
    <w:qFormat/>
    <w:pPr>
      <w:framePr w:w="3997" w:h="471" w:hRule="exact" w:vSpace="181" w:wrap="around" w:vAnchor="page" w:hAnchor="page" w:x="7089" w:y="14097"/>
    </w:pPr>
  </w:style>
  <w:style w:type="paragraph" w:customStyle="1" w:styleId="affffffffffa">
    <w:name w:val="标准文件_文件编号"/>
    <w:basedOn w:val="afffffd"/>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pPr>
      <w:framePr w:wrap="around"/>
      <w:spacing w:before="57"/>
    </w:pPr>
    <w:rPr>
      <w:sz w:val="21"/>
    </w:rPr>
  </w:style>
  <w:style w:type="paragraph" w:customStyle="1" w:styleId="affffffffffc">
    <w:name w:val="标准文件_文件名称"/>
    <w:basedOn w:val="afffffd"/>
    <w:next w:val="afffffd"/>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d"/>
    <w:next w:val="afffffd"/>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d"/>
    <w:next w:val="afffffd"/>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d"/>
    <w:next w:val="afffffd"/>
    <w:qFormat/>
    <w:pPr>
      <w:numPr>
        <w:ilvl w:val="1"/>
        <w:numId w:val="8"/>
      </w:numPr>
      <w:spacing w:beforeLines="50" w:before="50" w:afterLines="50" w:after="50"/>
      <w:ind w:firstLineChars="0" w:firstLine="0"/>
    </w:pPr>
    <w:rPr>
      <w:rFonts w:ascii="黑体" w:eastAsia="黑体"/>
    </w:rPr>
  </w:style>
  <w:style w:type="paragraph" w:customStyle="1" w:styleId="a8">
    <w:name w:val="标准文件_引言二级条标题"/>
    <w:basedOn w:val="afffffd"/>
    <w:next w:val="afffffd"/>
    <w:qFormat/>
    <w:pPr>
      <w:numPr>
        <w:ilvl w:val="2"/>
        <w:numId w:val="8"/>
      </w:numPr>
      <w:spacing w:beforeLines="50" w:before="50" w:afterLines="50" w:after="50"/>
      <w:ind w:firstLineChars="0" w:firstLine="0"/>
    </w:pPr>
    <w:rPr>
      <w:rFonts w:ascii="黑体" w:eastAsia="黑体"/>
    </w:rPr>
  </w:style>
  <w:style w:type="paragraph" w:customStyle="1" w:styleId="a9">
    <w:name w:val="标准文件_引言三级条标题"/>
    <w:basedOn w:val="afffffd"/>
    <w:next w:val="afffffd"/>
    <w:qFormat/>
    <w:pPr>
      <w:numPr>
        <w:ilvl w:val="3"/>
        <w:numId w:val="8"/>
      </w:numPr>
      <w:spacing w:beforeLines="50" w:before="50" w:afterLines="50" w:after="50"/>
      <w:ind w:firstLineChars="0" w:firstLine="0"/>
    </w:pPr>
    <w:rPr>
      <w:rFonts w:ascii="黑体" w:eastAsia="黑体"/>
    </w:rPr>
  </w:style>
  <w:style w:type="paragraph" w:customStyle="1" w:styleId="aa">
    <w:name w:val="标准文件_引言四级条标题"/>
    <w:basedOn w:val="afffffd"/>
    <w:next w:val="afffffd"/>
    <w:qFormat/>
    <w:pPr>
      <w:numPr>
        <w:ilvl w:val="4"/>
        <w:numId w:val="8"/>
      </w:numPr>
      <w:spacing w:beforeLines="50" w:before="50" w:afterLines="50" w:after="50"/>
      <w:ind w:firstLineChars="0" w:firstLine="0"/>
    </w:pPr>
    <w:rPr>
      <w:rFonts w:ascii="黑体" w:eastAsia="黑体"/>
    </w:rPr>
  </w:style>
  <w:style w:type="paragraph" w:customStyle="1" w:styleId="ab">
    <w:name w:val="标准文件_引言五级条标题"/>
    <w:basedOn w:val="afffffd"/>
    <w:next w:val="afffffd"/>
    <w:qFormat/>
    <w:pPr>
      <w:numPr>
        <w:ilvl w:val="5"/>
        <w:numId w:val="8"/>
      </w:numPr>
      <w:spacing w:beforeLines="50" w:before="50" w:afterLines="50" w:after="50"/>
      <w:ind w:firstLineChars="0" w:firstLine="0"/>
    </w:pPr>
    <w:rPr>
      <w:rFonts w:ascii="黑体" w:eastAsia="黑体"/>
    </w:rPr>
  </w:style>
  <w:style w:type="paragraph" w:customStyle="1" w:styleId="affffffffffd">
    <w:name w:val="标准文件_注后"/>
    <w:basedOn w:val="afffffd"/>
    <w:qFormat/>
    <w:pPr>
      <w:ind w:left="811" w:firstLineChars="0" w:firstLine="0"/>
    </w:pPr>
    <w:rPr>
      <w:sz w:val="18"/>
    </w:rPr>
  </w:style>
  <w:style w:type="paragraph" w:customStyle="1" w:styleId="X">
    <w:name w:val="标准文件_注X后"/>
    <w:basedOn w:val="afffffd"/>
    <w:qFormat/>
    <w:pPr>
      <w:ind w:left="811" w:firstLineChars="0" w:firstLine="0"/>
    </w:pPr>
    <w:rPr>
      <w:sz w:val="18"/>
    </w:rPr>
  </w:style>
  <w:style w:type="paragraph" w:customStyle="1" w:styleId="affffffffffe">
    <w:name w:val="标准文件_示例后"/>
    <w:basedOn w:val="afffffd"/>
    <w:qFormat/>
    <w:pPr>
      <w:ind w:left="964" w:firstLineChars="0" w:firstLine="0"/>
    </w:pPr>
    <w:rPr>
      <w:sz w:val="18"/>
    </w:rPr>
  </w:style>
  <w:style w:type="paragraph" w:customStyle="1" w:styleId="X0">
    <w:name w:val="标准文件_示例X后"/>
    <w:basedOn w:val="afffffd"/>
    <w:link w:val="X1"/>
    <w:qFormat/>
    <w:pPr>
      <w:ind w:left="1049" w:firstLineChars="0" w:firstLine="0"/>
    </w:pPr>
    <w:rPr>
      <w:sz w:val="18"/>
    </w:rPr>
  </w:style>
  <w:style w:type="character" w:customStyle="1" w:styleId="X1">
    <w:name w:val="标准文件_示例X后 字符"/>
    <w:link w:val="X0"/>
    <w:qFormat/>
    <w:rPr>
      <w:rFonts w:ascii="宋体" w:hAnsi="Times New Roman"/>
      <w:sz w:val="18"/>
    </w:rPr>
  </w:style>
  <w:style w:type="paragraph" w:customStyle="1" w:styleId="afffffffffff">
    <w:name w:val="标准文件_索引项"/>
    <w:basedOn w:val="afffffd"/>
    <w:next w:val="afffffd"/>
    <w:qFormat/>
    <w:pPr>
      <w:tabs>
        <w:tab w:val="right" w:leader="dot" w:pos="9356"/>
      </w:tabs>
      <w:ind w:left="210" w:firstLineChars="0" w:hanging="210"/>
      <w:jc w:val="left"/>
    </w:pPr>
  </w:style>
  <w:style w:type="paragraph" w:customStyle="1" w:styleId="afffffffffff0">
    <w:name w:val="标准文件_附录一级无标题"/>
    <w:basedOn w:val="aff5"/>
    <w:qFormat/>
    <w:pPr>
      <w:spacing w:beforeLines="0" w:before="0" w:afterLines="0" w:after="0" w:line="276" w:lineRule="auto"/>
      <w:outlineLvl w:val="9"/>
    </w:pPr>
    <w:rPr>
      <w:rFonts w:ascii="宋体" w:eastAsia="宋体"/>
    </w:rPr>
  </w:style>
  <w:style w:type="paragraph" w:customStyle="1" w:styleId="afffffffffff1">
    <w:name w:val="标准文件_附录二级无标题"/>
    <w:basedOn w:val="aff6"/>
    <w:qFormat/>
    <w:pPr>
      <w:spacing w:beforeLines="0" w:before="0" w:afterLines="0" w:after="0" w:line="276" w:lineRule="auto"/>
      <w:outlineLvl w:val="9"/>
    </w:pPr>
    <w:rPr>
      <w:rFonts w:ascii="宋体" w:eastAsia="宋体"/>
    </w:rPr>
  </w:style>
  <w:style w:type="paragraph" w:customStyle="1" w:styleId="afffffffffff2">
    <w:name w:val="标准文件_附录三级无标题"/>
    <w:basedOn w:val="aff7"/>
    <w:qFormat/>
    <w:pPr>
      <w:spacing w:beforeLines="0" w:before="0" w:afterLines="0" w:after="0" w:line="276" w:lineRule="auto"/>
      <w:outlineLvl w:val="9"/>
    </w:pPr>
    <w:rPr>
      <w:rFonts w:ascii="宋体" w:eastAsia="宋体"/>
    </w:rPr>
  </w:style>
  <w:style w:type="paragraph" w:customStyle="1" w:styleId="afffffffffff3">
    <w:name w:val="标准文件_附录四级无标题"/>
    <w:basedOn w:val="aff8"/>
    <w:qFormat/>
    <w:pPr>
      <w:spacing w:beforeLines="0" w:before="0" w:afterLines="0" w:after="0" w:line="276" w:lineRule="auto"/>
      <w:outlineLvl w:val="9"/>
    </w:pPr>
    <w:rPr>
      <w:rFonts w:ascii="宋体" w:eastAsia="宋体"/>
    </w:rPr>
  </w:style>
  <w:style w:type="paragraph" w:customStyle="1" w:styleId="afffffffffff4">
    <w:name w:val="标准文件_附录五级无标题"/>
    <w:basedOn w:val="aff9"/>
    <w:qFormat/>
    <w:pPr>
      <w:spacing w:beforeLines="0" w:before="0" w:afterLines="0" w:after="0" w:line="276" w:lineRule="auto"/>
      <w:outlineLvl w:val="9"/>
    </w:pPr>
    <w:rPr>
      <w:rFonts w:ascii="宋体" w:eastAsia="宋体"/>
    </w:rPr>
  </w:style>
  <w:style w:type="paragraph" w:customStyle="1" w:styleId="afffffffffff5">
    <w:name w:val="标准文件_引言一级无标题"/>
    <w:basedOn w:val="a7"/>
    <w:next w:val="afffffd"/>
    <w:qFormat/>
    <w:pPr>
      <w:spacing w:beforeLines="0" w:before="0" w:afterLines="0" w:after="0" w:line="276" w:lineRule="auto"/>
    </w:pPr>
    <w:rPr>
      <w:rFonts w:ascii="宋体" w:eastAsia="宋体"/>
    </w:rPr>
  </w:style>
  <w:style w:type="paragraph" w:customStyle="1" w:styleId="afffffffffff6">
    <w:name w:val="标准文件_引言二级无标题"/>
    <w:basedOn w:val="a8"/>
    <w:next w:val="afffffd"/>
    <w:qFormat/>
    <w:pPr>
      <w:spacing w:beforeLines="0" w:before="0" w:afterLines="0" w:after="0" w:line="276" w:lineRule="auto"/>
    </w:pPr>
    <w:rPr>
      <w:rFonts w:ascii="宋体" w:eastAsia="宋体"/>
    </w:rPr>
  </w:style>
  <w:style w:type="paragraph" w:customStyle="1" w:styleId="afffffffffff7">
    <w:name w:val="标准文件_引言三级无标题"/>
    <w:basedOn w:val="a9"/>
    <w:qFormat/>
    <w:pPr>
      <w:spacing w:beforeLines="0" w:before="0" w:afterLines="0" w:after="0" w:line="276" w:lineRule="auto"/>
    </w:pPr>
    <w:rPr>
      <w:rFonts w:ascii="宋体" w:eastAsia="宋体"/>
    </w:rPr>
  </w:style>
  <w:style w:type="paragraph" w:customStyle="1" w:styleId="afffffffffff8">
    <w:name w:val="标准文件_引言四级无标题"/>
    <w:basedOn w:val="aa"/>
    <w:next w:val="afffffd"/>
    <w:qFormat/>
    <w:pPr>
      <w:spacing w:beforeLines="0" w:before="0" w:afterLines="0" w:after="0" w:line="276" w:lineRule="auto"/>
    </w:pPr>
    <w:rPr>
      <w:rFonts w:ascii="宋体" w:eastAsia="宋体"/>
    </w:rPr>
  </w:style>
  <w:style w:type="paragraph" w:customStyle="1" w:styleId="afffffffffff9">
    <w:name w:val="标准文件_引言五级无标题"/>
    <w:basedOn w:val="ab"/>
    <w:next w:val="afffffd"/>
    <w:qFormat/>
    <w:pPr>
      <w:spacing w:beforeLines="0" w:before="0" w:afterLines="0" w:after="0" w:line="276" w:lineRule="auto"/>
    </w:pPr>
    <w:rPr>
      <w:rFonts w:ascii="宋体" w:eastAsia="宋体"/>
    </w:rPr>
  </w:style>
  <w:style w:type="paragraph" w:customStyle="1" w:styleId="afffffffffffa">
    <w:name w:val="标准文件_索引标题"/>
    <w:basedOn w:val="affffff4"/>
    <w:next w:val="afffffd"/>
    <w:qFormat/>
    <w:rPr>
      <w:rFonts w:hAnsi="黑体"/>
    </w:rPr>
  </w:style>
  <w:style w:type="paragraph" w:customStyle="1" w:styleId="afffffffffffb">
    <w:name w:val="标准文件_脚注内容"/>
    <w:basedOn w:val="afffffd"/>
    <w:qFormat/>
    <w:pPr>
      <w:ind w:leftChars="200" w:left="400" w:hangingChars="200" w:hanging="200"/>
    </w:pPr>
    <w:rPr>
      <w:sz w:val="15"/>
    </w:rPr>
  </w:style>
  <w:style w:type="paragraph" w:customStyle="1" w:styleId="afffffffffffc">
    <w:name w:val="标准文件_术语条一"/>
    <w:basedOn w:val="afffffffff6"/>
    <w:next w:val="afffffd"/>
    <w:qFormat/>
  </w:style>
  <w:style w:type="paragraph" w:customStyle="1" w:styleId="afffffffffffd">
    <w:name w:val="标准文件_术语条二"/>
    <w:basedOn w:val="afffffffff9"/>
    <w:next w:val="afffffd"/>
    <w:qFormat/>
  </w:style>
  <w:style w:type="paragraph" w:customStyle="1" w:styleId="afffffffffffe">
    <w:name w:val="标准文件_术语条三"/>
    <w:basedOn w:val="afffffffff8"/>
    <w:next w:val="afffffd"/>
    <w:qFormat/>
  </w:style>
  <w:style w:type="paragraph" w:customStyle="1" w:styleId="affffffffffff">
    <w:name w:val="标准文件_术语条四"/>
    <w:basedOn w:val="afffffffffb"/>
    <w:next w:val="afffffd"/>
    <w:qFormat/>
  </w:style>
  <w:style w:type="paragraph" w:customStyle="1" w:styleId="affffffffffff0">
    <w:name w:val="标准文件_术语条五"/>
    <w:basedOn w:val="afffffffff7"/>
    <w:next w:val="afffffd"/>
    <w:qFormat/>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character" w:customStyle="1" w:styleId="affffffffffff1">
    <w:name w:val="发布"/>
    <w:qFormat/>
    <w:rPr>
      <w:rFonts w:ascii="黑体" w:eastAsia="黑体"/>
      <w:spacing w:val="85"/>
      <w:w w:val="100"/>
      <w:position w:val="3"/>
      <w:sz w:val="28"/>
      <w:szCs w:val="28"/>
    </w:rPr>
  </w:style>
  <w:style w:type="paragraph" w:customStyle="1" w:styleId="affffffffffff2">
    <w:name w:val="段"/>
    <w:link w:val="Char0"/>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ffffffffffff3">
    <w:name w:val="正文图标题"/>
    <w:next w:val="affffffffffff2"/>
    <w:qFormat/>
    <w:pPr>
      <w:tabs>
        <w:tab w:val="left" w:pos="360"/>
      </w:tabs>
      <w:spacing w:beforeLines="50" w:before="156" w:afterLines="50" w:after="156"/>
      <w:jc w:val="center"/>
    </w:pPr>
    <w:rPr>
      <w:rFonts w:ascii="黑体" w:eastAsia="黑体" w:hAnsi="Times New Roman" w:cs="Times New Roman"/>
      <w:sz w:val="21"/>
    </w:rPr>
  </w:style>
  <w:style w:type="character" w:customStyle="1" w:styleId="Char0">
    <w:name w:val="段 Char"/>
    <w:link w:val="affffffffffff2"/>
    <w:qFormat/>
    <w:rPr>
      <w:rFonts w:ascii="宋体" w:eastAsia="宋体" w:hAnsi="Times New Roman" w:cs="Times New Roman"/>
      <w:sz w:val="21"/>
    </w:rPr>
  </w:style>
  <w:style w:type="paragraph" w:customStyle="1" w:styleId="affffffffffff4">
    <w:name w:val="注：（正文）"/>
    <w:basedOn w:val="afff6"/>
    <w:next w:val="affffffffffff2"/>
    <w:qFormat/>
    <w:pPr>
      <w:autoSpaceDE w:val="0"/>
      <w:autoSpaceDN w:val="0"/>
      <w:adjustRightInd/>
      <w:spacing w:line="240" w:lineRule="auto"/>
      <w:ind w:left="726" w:hanging="363"/>
    </w:pPr>
    <w:rPr>
      <w:rFonts w:ascii="宋体" w:hAnsi="Times New Roman"/>
      <w:kern w:val="0"/>
      <w:sz w:val="18"/>
      <w:szCs w:val="18"/>
    </w:rPr>
  </w:style>
  <w:style w:type="paragraph" w:customStyle="1" w:styleId="affffffffffff5">
    <w:name w:val="字母编号列项（一级）"/>
    <w:qFormat/>
    <w:pPr>
      <w:tabs>
        <w:tab w:val="left" w:pos="840"/>
      </w:tabs>
      <w:ind w:left="420" w:hanging="420"/>
      <w:jc w:val="both"/>
    </w:pPr>
    <w:rPr>
      <w:rFonts w:ascii="宋体" w:eastAsia="宋体" w:hAnsi="Times New Roman" w:cs="Times New Roman"/>
      <w:sz w:val="21"/>
    </w:rPr>
  </w:style>
  <w:style w:type="paragraph" w:customStyle="1" w:styleId="aff0">
    <w:name w:val="二级条标题"/>
    <w:basedOn w:val="afff6"/>
    <w:next w:val="affffffffffff2"/>
    <w:qFormat/>
    <w:pPr>
      <w:widowControl/>
      <w:numPr>
        <w:ilvl w:val="2"/>
        <w:numId w:val="5"/>
      </w:numPr>
      <w:adjustRightInd/>
      <w:spacing w:beforeLines="50" w:before="50" w:afterLines="50" w:after="50" w:line="240" w:lineRule="auto"/>
      <w:jc w:val="left"/>
      <w:outlineLvl w:val="3"/>
    </w:pPr>
    <w:rPr>
      <w:rFonts w:ascii="黑体" w:eastAsia="黑体" w:hAnsi="Times New Roman"/>
      <w:kern w:val="0"/>
    </w:rPr>
  </w:style>
  <w:style w:type="paragraph" w:customStyle="1" w:styleId="12">
    <w:name w:val="修订1"/>
    <w:hidden/>
    <w:uiPriority w:val="99"/>
    <w:semiHidden/>
    <w:qFormat/>
    <w:rPr>
      <w:rFonts w:ascii="Calibri" w:eastAsia="宋体" w:hAnsi="Calibri" w:cs="Times New Roman"/>
      <w:kern w:val="2"/>
      <w:sz w:val="21"/>
      <w:szCs w:val="21"/>
    </w:rPr>
  </w:style>
  <w:style w:type="paragraph" w:customStyle="1" w:styleId="24">
    <w:name w:val="修订2"/>
    <w:hidden/>
    <w:uiPriority w:val="99"/>
    <w:unhideWhenUsed/>
    <w:rPr>
      <w:rFonts w:ascii="Calibri" w:eastAsia="宋体" w:hAnsi="Calibri" w:cs="Times New Roman"/>
      <w:kern w:val="2"/>
      <w:sz w:val="21"/>
      <w:szCs w:val="21"/>
    </w:rPr>
  </w:style>
  <w:style w:type="paragraph" w:customStyle="1" w:styleId="32">
    <w:name w:val="修订3"/>
    <w:hidden/>
    <w:uiPriority w:val="99"/>
    <w:unhideWhenUsed/>
    <w:rPr>
      <w:rFonts w:ascii="Calibri" w:eastAsia="宋体" w:hAnsi="Calibri" w:cs="Times New Roman"/>
      <w:kern w:val="2"/>
      <w:sz w:val="21"/>
      <w:szCs w:val="21"/>
    </w:rPr>
  </w:style>
  <w:style w:type="character" w:customStyle="1" w:styleId="afffc">
    <w:name w:val="批注文字 字符"/>
    <w:basedOn w:val="afff7"/>
    <w:link w:val="afffb"/>
    <w:uiPriority w:val="99"/>
    <w:semiHidden/>
    <w:rPr>
      <w:rFonts w:ascii="Calibri" w:eastAsia="宋体" w:hAnsi="Calibri" w:cs="Times New Roman"/>
      <w:kern w:val="2"/>
      <w:sz w:val="21"/>
      <w:szCs w:val="21"/>
    </w:rPr>
  </w:style>
  <w:style w:type="character" w:customStyle="1" w:styleId="affffd">
    <w:name w:val="批注主题 字符"/>
    <w:basedOn w:val="afffc"/>
    <w:link w:val="affffc"/>
    <w:uiPriority w:val="99"/>
    <w:semiHidden/>
    <w:rPr>
      <w:rFonts w:ascii="Calibri" w:eastAsia="宋体" w:hAnsi="Calibri" w:cs="Times New Roman"/>
      <w:b/>
      <w:bCs/>
      <w:kern w:val="2"/>
      <w:sz w:val="21"/>
      <w:szCs w:val="21"/>
    </w:rPr>
  </w:style>
  <w:style w:type="paragraph" w:styleId="affffffffffff6">
    <w:name w:val="Revision"/>
    <w:hidden/>
    <w:uiPriority w:val="99"/>
    <w:unhideWhenUsed/>
    <w:rsid w:val="001365FC"/>
    <w:rPr>
      <w:rFonts w:ascii="Calibri" w:eastAsia="宋体" w:hAnsi="Calibri"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1200</TotalTime>
  <Pages>20</Pages>
  <Words>2384</Words>
  <Characters>13589</Characters>
  <Application>Microsoft Office Word</Application>
  <DocSecurity>0</DocSecurity>
  <Lines>113</Lines>
  <Paragraphs>31</Paragraphs>
  <ScaleCrop>false</ScaleCrop>
  <Company>PCMI</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田华</dc:creator>
  <dc:description>&lt;config cover="true" show_menu="true" version="1.0.0" doctype="SDKXY"&gt;_x000d_
&lt;/config&gt;</dc:description>
  <cp:lastModifiedBy>Zhang Jiaqi</cp:lastModifiedBy>
  <cp:revision>64</cp:revision>
  <cp:lastPrinted>2021-02-02T08:22:00Z</cp:lastPrinted>
  <dcterms:created xsi:type="dcterms:W3CDTF">2023-07-14T03:09:00Z</dcterms:created>
  <dcterms:modified xsi:type="dcterms:W3CDTF">2023-10-17T07:55:00Z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6237F51184CF4CED9E1C420064B76580</vt:lpwstr>
  </property>
  <property fmtid="{D5CDD505-2E9C-101B-9397-08002B2CF9AE}" pid="16" name="commondata">
    <vt:lpwstr>eyJoZGlkIjoiZjRjNGQ5YWU0OWFlMmIxODFhMTEyNDNkMmI5ZWI0M2EifQ==</vt:lpwstr>
  </property>
</Properties>
</file>